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BE873" w14:textId="77777777" w:rsidR="00EC1FE4" w:rsidRPr="00EC1FE4" w:rsidRDefault="00EC1FE4" w:rsidP="00EC1FE4">
      <w:pPr>
        <w:spacing w:before="240" w:after="0" w:line="240" w:lineRule="auto"/>
        <w:rPr>
          <w:rFonts w:cstheme="minorHAnsi"/>
          <w:b/>
          <w:bCs/>
          <w:sz w:val="32"/>
          <w:szCs w:val="32"/>
        </w:rPr>
      </w:pPr>
      <w:r w:rsidRPr="00EC1FE4">
        <w:rPr>
          <w:rFonts w:cstheme="minorHAnsi"/>
          <w:b/>
          <w:bCs/>
          <w:sz w:val="32"/>
          <w:szCs w:val="32"/>
        </w:rPr>
        <w:t>Western Cape Infrastructure Project Pipeline</w:t>
      </w:r>
    </w:p>
    <w:p w14:paraId="6DA149E8" w14:textId="47176AFF" w:rsidR="00EC1FE4" w:rsidRPr="00EC1FE4" w:rsidRDefault="00EC1FE4" w:rsidP="00EC1FE4">
      <w:pPr>
        <w:spacing w:before="120" w:after="0" w:line="240" w:lineRule="auto"/>
        <w:rPr>
          <w:rFonts w:cstheme="minorHAnsi"/>
          <w:sz w:val="24"/>
          <w:szCs w:val="24"/>
        </w:rPr>
      </w:pPr>
      <w:r w:rsidRPr="00EC1FE4">
        <w:rPr>
          <w:rFonts w:cstheme="minorHAnsi"/>
          <w:b/>
          <w:bCs/>
          <w:sz w:val="24"/>
          <w:szCs w:val="24"/>
        </w:rPr>
        <w:t>Document:</w:t>
      </w:r>
      <w:r w:rsidRPr="00EC1FE4">
        <w:rPr>
          <w:rFonts w:cstheme="minorHAnsi"/>
          <w:b/>
          <w:bCs/>
          <w:sz w:val="24"/>
          <w:szCs w:val="24"/>
        </w:rPr>
        <w:tab/>
      </w:r>
      <w:r>
        <w:rPr>
          <w:rFonts w:cstheme="minorHAnsi"/>
          <w:sz w:val="24"/>
          <w:szCs w:val="24"/>
        </w:rPr>
        <w:tab/>
      </w:r>
      <w:r w:rsidRPr="00EC1FE4">
        <w:rPr>
          <w:rFonts w:cstheme="minorHAnsi"/>
          <w:sz w:val="24"/>
          <w:szCs w:val="24"/>
        </w:rPr>
        <w:t>Elevator Pitch</w:t>
      </w:r>
    </w:p>
    <w:p w14:paraId="5F9D4A15" w14:textId="68708CA1" w:rsidR="00EC1FE4" w:rsidRPr="00811ABA" w:rsidRDefault="00EC1FE4" w:rsidP="00EC1FE4">
      <w:pPr>
        <w:spacing w:before="120" w:after="0" w:line="240" w:lineRule="auto"/>
        <w:rPr>
          <w:rFonts w:cstheme="minorHAnsi"/>
          <w:b/>
          <w:bCs/>
          <w:sz w:val="24"/>
          <w:szCs w:val="24"/>
        </w:rPr>
      </w:pPr>
      <w:r w:rsidRPr="00EC1FE4">
        <w:rPr>
          <w:rFonts w:cstheme="minorHAnsi"/>
          <w:b/>
          <w:bCs/>
          <w:sz w:val="24"/>
          <w:szCs w:val="24"/>
        </w:rPr>
        <w:t>Project Name:</w:t>
      </w:r>
      <w:r w:rsidRPr="00EC1FE4">
        <w:rPr>
          <w:rFonts w:cstheme="minorHAnsi"/>
          <w:sz w:val="24"/>
          <w:szCs w:val="24"/>
        </w:rPr>
        <w:tab/>
      </w:r>
      <w:r>
        <w:rPr>
          <w:rFonts w:cstheme="minorHAnsi"/>
          <w:sz w:val="24"/>
          <w:szCs w:val="24"/>
        </w:rPr>
        <w:tab/>
      </w:r>
      <w:r w:rsidRPr="00811ABA">
        <w:rPr>
          <w:rFonts w:cstheme="minorHAnsi"/>
          <w:b/>
          <w:bCs/>
          <w:sz w:val="24"/>
          <w:szCs w:val="24"/>
        </w:rPr>
        <w:t>Creation of the Regulatory Sandbox for Drones and UAVs</w:t>
      </w:r>
    </w:p>
    <w:p w14:paraId="302FEAC3" w14:textId="32E8C540" w:rsidR="00EC1FE4" w:rsidRPr="00EC1FE4" w:rsidRDefault="00EC1FE4" w:rsidP="00EC1FE4">
      <w:pPr>
        <w:spacing w:before="120" w:after="0" w:line="240" w:lineRule="auto"/>
        <w:rPr>
          <w:rFonts w:cstheme="minorHAnsi"/>
          <w:sz w:val="24"/>
          <w:szCs w:val="24"/>
        </w:rPr>
      </w:pPr>
      <w:r w:rsidRPr="00EC1FE4">
        <w:rPr>
          <w:rFonts w:cstheme="minorHAnsi"/>
          <w:b/>
          <w:bCs/>
          <w:sz w:val="24"/>
          <w:szCs w:val="24"/>
        </w:rPr>
        <w:t>Project Owner:</w:t>
      </w:r>
      <w:r w:rsidRPr="00EC1FE4">
        <w:rPr>
          <w:rFonts w:cstheme="minorHAnsi"/>
          <w:sz w:val="24"/>
          <w:szCs w:val="24"/>
        </w:rPr>
        <w:tab/>
        <w:t>Department of Economic Development and Tourism (DEDAT/WCG)</w:t>
      </w:r>
    </w:p>
    <w:p w14:paraId="394DFA3B" w14:textId="26E3EA1D" w:rsidR="00EC1FE4" w:rsidRPr="00EC1FE4" w:rsidRDefault="00EC1FE4" w:rsidP="00EC1FE4">
      <w:pPr>
        <w:spacing w:before="120" w:after="0" w:line="240" w:lineRule="auto"/>
        <w:rPr>
          <w:rFonts w:cstheme="minorHAnsi"/>
          <w:sz w:val="24"/>
          <w:szCs w:val="24"/>
        </w:rPr>
      </w:pPr>
      <w:r w:rsidRPr="00EC1FE4">
        <w:rPr>
          <w:rFonts w:cstheme="minorHAnsi"/>
          <w:b/>
          <w:bCs/>
          <w:sz w:val="24"/>
          <w:szCs w:val="24"/>
        </w:rPr>
        <w:t>Sector:</w:t>
      </w:r>
      <w:r w:rsidRPr="00EC1FE4">
        <w:rPr>
          <w:rFonts w:cstheme="minorHAnsi"/>
          <w:sz w:val="24"/>
          <w:szCs w:val="24"/>
        </w:rPr>
        <w:tab/>
      </w:r>
      <w:r w:rsidRPr="00EC1FE4">
        <w:rPr>
          <w:rFonts w:cstheme="minorHAnsi"/>
          <w:sz w:val="24"/>
          <w:szCs w:val="24"/>
        </w:rPr>
        <w:tab/>
      </w:r>
      <w:r>
        <w:rPr>
          <w:rFonts w:cstheme="minorHAnsi"/>
          <w:sz w:val="24"/>
          <w:szCs w:val="24"/>
        </w:rPr>
        <w:tab/>
      </w:r>
      <w:r w:rsidRPr="00EC1FE4">
        <w:rPr>
          <w:rFonts w:cstheme="minorHAnsi"/>
          <w:sz w:val="24"/>
          <w:szCs w:val="24"/>
        </w:rPr>
        <w:t>Technology / Aerospace Innovation</w:t>
      </w:r>
    </w:p>
    <w:p w14:paraId="24B1E84A" w14:textId="77777777" w:rsidR="00EC1FE4" w:rsidRPr="00EC1FE4" w:rsidRDefault="00EC1FE4" w:rsidP="00EC1FE4">
      <w:pPr>
        <w:spacing w:before="120" w:after="0" w:line="240" w:lineRule="auto"/>
        <w:rPr>
          <w:sz w:val="24"/>
          <w:szCs w:val="24"/>
        </w:rPr>
      </w:pPr>
      <w:r w:rsidRPr="00EC1FE4">
        <w:rPr>
          <w:rFonts w:cstheme="minorHAnsi"/>
          <w:b/>
          <w:bCs/>
          <w:sz w:val="24"/>
          <w:szCs w:val="24"/>
        </w:rPr>
        <w:t>Date:</w:t>
      </w:r>
      <w:r w:rsidRPr="00EC1FE4">
        <w:rPr>
          <w:rFonts w:cstheme="minorHAnsi"/>
          <w:sz w:val="24"/>
          <w:szCs w:val="24"/>
        </w:rPr>
        <w:tab/>
      </w:r>
      <w:r w:rsidRPr="00EC1FE4">
        <w:rPr>
          <w:rFonts w:cstheme="minorHAnsi"/>
          <w:sz w:val="24"/>
          <w:szCs w:val="24"/>
        </w:rPr>
        <w:tab/>
      </w:r>
      <w:r w:rsidRPr="00EC1FE4">
        <w:rPr>
          <w:rFonts w:cstheme="minorHAnsi"/>
          <w:sz w:val="24"/>
          <w:szCs w:val="24"/>
        </w:rPr>
        <w:tab/>
        <w:t>July 2025</w:t>
      </w:r>
    </w:p>
    <w:p w14:paraId="58292145" w14:textId="1099276A" w:rsidR="00EC1FE4" w:rsidRDefault="00EC1FE4" w:rsidP="00EC1FE4">
      <w:pPr>
        <w:jc w:val="cente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738A954" w14:textId="33C4E491" w:rsidR="00EC1FE4" w:rsidRPr="00EC1FE4" w:rsidRDefault="00EC1FE4" w:rsidP="00EC1FE4">
      <w:pPr>
        <w:spacing w:before="240" w:after="0" w:line="240" w:lineRule="auto"/>
        <w:rPr>
          <w:rFonts w:cstheme="minorHAnsi"/>
          <w:b/>
          <w:bCs/>
        </w:rPr>
      </w:pPr>
      <w:r w:rsidRPr="00EC1FE4">
        <w:rPr>
          <w:rFonts w:cstheme="minorHAnsi"/>
          <w:b/>
          <w:bCs/>
        </w:rPr>
        <w:t>1. Project Summary</w:t>
      </w:r>
      <w:r>
        <w:rPr>
          <w:rFonts w:cstheme="minorHAnsi"/>
          <w:b/>
          <w:bCs/>
        </w:rPr>
        <w:t>:</w:t>
      </w:r>
    </w:p>
    <w:p w14:paraId="6C5C397F" w14:textId="27071EE3" w:rsidR="00EC1FE4" w:rsidRPr="00EC1FE4" w:rsidRDefault="00EC1FE4" w:rsidP="00EC1FE4">
      <w:pPr>
        <w:spacing w:before="120" w:after="0" w:line="240" w:lineRule="auto"/>
        <w:rPr>
          <w:rFonts w:cstheme="minorHAnsi"/>
        </w:rPr>
      </w:pPr>
      <w:r w:rsidRPr="00EC1FE4">
        <w:rPr>
          <w:rFonts w:cstheme="minorHAnsi"/>
        </w:rPr>
        <w:t>The Western Cape Government is developing a Regulatory Sandbox for Drones and UAVs to position the province as a global hub for drone innovation. The sandbox provides a controlled, real-world environment to test emerging technologies, support adaptive regulation, and catalyse commercial applications. Aligned with the Growth for Jobs strategy and WCIF 2050, the project supports the growth of inclusive value chains across logistics, agriculture, inspection, and public services. Viable test sites have been identified, with a phased approach enabling scalable operations from VLOS to BVLOS and UTM integration. The sandbox also supports STEM education, job creation, and investment attraction.</w:t>
      </w:r>
    </w:p>
    <w:p w14:paraId="640976CA" w14:textId="05DADDDD" w:rsidR="00EC1FE4" w:rsidRPr="00EC1FE4" w:rsidRDefault="00EC1FE4" w:rsidP="00EC1FE4">
      <w:pPr>
        <w:spacing w:before="240" w:after="0" w:line="240" w:lineRule="auto"/>
        <w:rPr>
          <w:rFonts w:cstheme="minorHAnsi"/>
          <w:b/>
          <w:bCs/>
        </w:rPr>
      </w:pPr>
      <w:r w:rsidRPr="00EC1FE4">
        <w:rPr>
          <w:rFonts w:cstheme="minorHAnsi"/>
          <w:b/>
          <w:bCs/>
        </w:rPr>
        <w:t>2. Project Status:</w:t>
      </w:r>
    </w:p>
    <w:p w14:paraId="5A1EFFB1" w14:textId="77777777" w:rsidR="00EC1FE4" w:rsidRPr="00EC1FE4" w:rsidRDefault="00EC1FE4" w:rsidP="00EC1FE4">
      <w:pPr>
        <w:spacing w:before="120" w:after="0" w:line="240" w:lineRule="auto"/>
        <w:rPr>
          <w:rFonts w:cstheme="minorHAnsi"/>
        </w:rPr>
      </w:pPr>
      <w:r w:rsidRPr="00EC1FE4">
        <w:rPr>
          <w:rFonts w:cstheme="minorHAnsi"/>
        </w:rPr>
        <w:t>The project is currently in Phases 4 and 5 of a six-phase implementation plan (2024–2025). Stakeholder engagement, regulatory alignment, technical planning, and site selection have been completed. Saldanha, Atlantis, and George have been shortlisted as preferred locations based on environmental, infrastructure, and community-readiness criteria. Operational, governance, and financial models are now being finalised. Live engagements and business planning are in progress, setting the stage for procurement readiness and private-sector participation by late 2025.</w:t>
      </w:r>
    </w:p>
    <w:p w14:paraId="3AB71A05" w14:textId="604678DA" w:rsidR="00EC1FE4" w:rsidRPr="00EC1FE4" w:rsidRDefault="00EC1FE4" w:rsidP="00EC1FE4">
      <w:pPr>
        <w:spacing w:before="240" w:after="0" w:line="240" w:lineRule="auto"/>
        <w:rPr>
          <w:rFonts w:cstheme="minorHAnsi"/>
          <w:b/>
          <w:bCs/>
        </w:rPr>
      </w:pPr>
      <w:r w:rsidRPr="00EC1FE4">
        <w:rPr>
          <w:rFonts w:cstheme="minorHAnsi"/>
          <w:b/>
          <w:bCs/>
        </w:rPr>
        <w:t>3. Financial Needs:</w:t>
      </w:r>
    </w:p>
    <w:p w14:paraId="1D6E0C8F" w14:textId="77777777" w:rsidR="00EC1FE4" w:rsidRPr="00EC1FE4" w:rsidRDefault="00EC1FE4" w:rsidP="00EC1FE4">
      <w:pPr>
        <w:spacing w:before="120" w:after="0" w:line="240" w:lineRule="auto"/>
        <w:rPr>
          <w:rFonts w:cstheme="minorHAnsi"/>
        </w:rPr>
      </w:pPr>
      <w:r w:rsidRPr="00EC1FE4">
        <w:rPr>
          <w:rFonts w:cstheme="minorHAnsi"/>
        </w:rPr>
        <w:t>The project’s financial model is structured around the development of a minimum viable sandbox (MVS) with clear pathways for expansion. Funding is currently provided by the Western Cape Government for initial infrastructure and regulatory development. Private investment is sought to scale operations, integrate advanced technologies, and transition into a PPP model. Cost categories include site infrastructure, staffing, digital platforms, and airspace integration tools, with a revenue model based on user fees, tiered access, and service partnerships.</w:t>
      </w:r>
    </w:p>
    <w:p w14:paraId="557BB278" w14:textId="5D2BC5A7" w:rsidR="00EC1FE4" w:rsidRPr="00EC1FE4" w:rsidRDefault="00EC1FE4" w:rsidP="00EC1FE4">
      <w:pPr>
        <w:spacing w:before="240" w:after="0" w:line="240" w:lineRule="auto"/>
        <w:rPr>
          <w:rFonts w:cstheme="minorHAnsi"/>
          <w:b/>
          <w:bCs/>
        </w:rPr>
      </w:pPr>
      <w:r w:rsidRPr="00EC1FE4">
        <w:rPr>
          <w:rFonts w:cstheme="minorHAnsi"/>
          <w:b/>
          <w:bCs/>
        </w:rPr>
        <w:t xml:space="preserve">4. Private </w:t>
      </w:r>
      <w:r>
        <w:rPr>
          <w:rFonts w:cstheme="minorHAnsi"/>
          <w:b/>
          <w:bCs/>
        </w:rPr>
        <w:t>S</w:t>
      </w:r>
      <w:r w:rsidRPr="00EC1FE4">
        <w:rPr>
          <w:rFonts w:cstheme="minorHAnsi"/>
          <w:b/>
          <w:bCs/>
        </w:rPr>
        <w:t xml:space="preserve">ector </w:t>
      </w:r>
      <w:r>
        <w:rPr>
          <w:rFonts w:cstheme="minorHAnsi"/>
          <w:b/>
          <w:bCs/>
        </w:rPr>
        <w:t>O</w:t>
      </w:r>
      <w:r w:rsidRPr="00EC1FE4">
        <w:rPr>
          <w:rFonts w:cstheme="minorHAnsi"/>
          <w:b/>
          <w:bCs/>
        </w:rPr>
        <w:t>pportunity</w:t>
      </w:r>
      <w:r>
        <w:rPr>
          <w:rFonts w:cstheme="minorHAnsi"/>
          <w:b/>
          <w:bCs/>
        </w:rPr>
        <w:t>:</w:t>
      </w:r>
    </w:p>
    <w:p w14:paraId="057A7852" w14:textId="77777777" w:rsidR="00EC1FE4" w:rsidRPr="00EC1FE4" w:rsidRDefault="00EC1FE4" w:rsidP="00EC1FE4">
      <w:pPr>
        <w:spacing w:before="120" w:after="0" w:line="240" w:lineRule="auto"/>
        <w:rPr>
          <w:rFonts w:cstheme="minorHAnsi"/>
        </w:rPr>
      </w:pPr>
      <w:r w:rsidRPr="00EC1FE4">
        <w:rPr>
          <w:rFonts w:cstheme="minorHAnsi"/>
        </w:rPr>
        <w:t>Private sector investors can engage through:</w:t>
      </w:r>
    </w:p>
    <w:p w14:paraId="247E29EA" w14:textId="77777777" w:rsidR="00EC1FE4" w:rsidRDefault="00EC1FE4" w:rsidP="00EC1FE4">
      <w:pPr>
        <w:pStyle w:val="ListParagraph"/>
        <w:numPr>
          <w:ilvl w:val="0"/>
          <w:numId w:val="1"/>
        </w:numPr>
        <w:spacing w:before="120" w:after="0" w:line="240" w:lineRule="auto"/>
        <w:rPr>
          <w:rFonts w:cstheme="minorHAnsi"/>
        </w:rPr>
      </w:pPr>
      <w:r w:rsidRPr="00EC1FE4">
        <w:rPr>
          <w:rFonts w:cstheme="minorHAnsi"/>
        </w:rPr>
        <w:t>Co-investing in sandbox infrastructure and scaling BVLOS and UTM capabilities</w:t>
      </w:r>
      <w:r>
        <w:rPr>
          <w:rFonts w:cstheme="minorHAnsi"/>
        </w:rPr>
        <w:t xml:space="preserve">; </w:t>
      </w:r>
    </w:p>
    <w:p w14:paraId="387A03AC" w14:textId="77777777" w:rsidR="00EC1FE4" w:rsidRDefault="00EC1FE4" w:rsidP="00EC1FE4">
      <w:pPr>
        <w:pStyle w:val="ListParagraph"/>
        <w:numPr>
          <w:ilvl w:val="0"/>
          <w:numId w:val="1"/>
        </w:numPr>
        <w:spacing w:before="120" w:after="0" w:line="240" w:lineRule="auto"/>
        <w:rPr>
          <w:rFonts w:cstheme="minorHAnsi"/>
        </w:rPr>
      </w:pPr>
      <w:r w:rsidRPr="00EC1FE4">
        <w:rPr>
          <w:rFonts w:cstheme="minorHAnsi"/>
        </w:rPr>
        <w:t>Providing operational services, including data analytics, compliance tech, and airspace management tools</w:t>
      </w:r>
      <w:r>
        <w:rPr>
          <w:rFonts w:cstheme="minorHAnsi"/>
        </w:rPr>
        <w:t>;</w:t>
      </w:r>
    </w:p>
    <w:p w14:paraId="6C2AEE62" w14:textId="77777777" w:rsidR="00EC1FE4" w:rsidRDefault="00EC1FE4" w:rsidP="00EC1FE4">
      <w:pPr>
        <w:pStyle w:val="ListParagraph"/>
        <w:numPr>
          <w:ilvl w:val="0"/>
          <w:numId w:val="1"/>
        </w:numPr>
        <w:spacing w:before="120" w:after="0" w:line="240" w:lineRule="auto"/>
        <w:rPr>
          <w:rFonts w:cstheme="minorHAnsi"/>
        </w:rPr>
      </w:pPr>
      <w:r w:rsidRPr="00EC1FE4">
        <w:rPr>
          <w:rFonts w:cstheme="minorHAnsi"/>
        </w:rPr>
        <w:t>Participating in trials and demonstration projects to test commercial drone applications</w:t>
      </w:r>
      <w:r>
        <w:rPr>
          <w:rFonts w:cstheme="minorHAnsi"/>
        </w:rPr>
        <w:t xml:space="preserve">; </w:t>
      </w:r>
    </w:p>
    <w:p w14:paraId="5DFEB454" w14:textId="5B371B9B" w:rsidR="00EC1FE4" w:rsidRPr="00EC1FE4" w:rsidRDefault="00EC1FE4" w:rsidP="00EC1FE4">
      <w:pPr>
        <w:pStyle w:val="ListParagraph"/>
        <w:numPr>
          <w:ilvl w:val="0"/>
          <w:numId w:val="1"/>
        </w:numPr>
        <w:spacing w:before="120" w:after="0" w:line="240" w:lineRule="auto"/>
        <w:rPr>
          <w:rFonts w:cstheme="minorHAnsi"/>
        </w:rPr>
      </w:pPr>
      <w:r w:rsidRPr="00EC1FE4">
        <w:rPr>
          <w:rFonts w:cstheme="minorHAnsi"/>
        </w:rPr>
        <w:t>Supporting STEM and SMME development linked to regional aerospace and drone value chains.</w:t>
      </w:r>
    </w:p>
    <w:p w14:paraId="6052BC26" w14:textId="2794AEBD" w:rsidR="00EC1FE4" w:rsidRPr="00811ABA" w:rsidRDefault="00EC1FE4" w:rsidP="00EC1FE4">
      <w:pPr>
        <w:spacing w:before="240" w:after="0" w:line="240" w:lineRule="auto"/>
        <w:rPr>
          <w:rFonts w:cstheme="minorHAnsi"/>
          <w:b/>
          <w:bCs/>
        </w:rPr>
      </w:pPr>
      <w:r w:rsidRPr="00811ABA">
        <w:rPr>
          <w:rFonts w:cstheme="minorHAnsi"/>
          <w:b/>
          <w:bCs/>
        </w:rPr>
        <w:t xml:space="preserve">5. Key </w:t>
      </w:r>
      <w:r w:rsidR="00811ABA" w:rsidRPr="00811ABA">
        <w:rPr>
          <w:rFonts w:cstheme="minorHAnsi"/>
          <w:b/>
          <w:bCs/>
        </w:rPr>
        <w:t>P</w:t>
      </w:r>
      <w:r w:rsidRPr="00811ABA">
        <w:rPr>
          <w:rFonts w:cstheme="minorHAnsi"/>
          <w:b/>
          <w:bCs/>
        </w:rPr>
        <w:t>arties</w:t>
      </w:r>
      <w:r w:rsidR="00811ABA">
        <w:rPr>
          <w:rFonts w:cstheme="minorHAnsi"/>
          <w:b/>
          <w:bCs/>
        </w:rPr>
        <w:t>:</w:t>
      </w:r>
    </w:p>
    <w:p w14:paraId="52761F92" w14:textId="3DD3024A" w:rsidR="007E06A2" w:rsidRDefault="00EC1FE4" w:rsidP="00811ABA">
      <w:pPr>
        <w:pStyle w:val="ListParagraph"/>
        <w:numPr>
          <w:ilvl w:val="0"/>
          <w:numId w:val="2"/>
        </w:numPr>
        <w:spacing w:before="120" w:after="0" w:line="240" w:lineRule="auto"/>
        <w:ind w:left="714" w:hanging="357"/>
        <w:rPr>
          <w:rFonts w:cstheme="minorHAnsi"/>
        </w:rPr>
      </w:pPr>
      <w:r w:rsidRPr="00811ABA">
        <w:rPr>
          <w:rFonts w:cstheme="minorHAnsi"/>
        </w:rPr>
        <w:t>Western Cape Government</w:t>
      </w:r>
      <w:r w:rsidR="007E06A2">
        <w:rPr>
          <w:rFonts w:cstheme="minorHAnsi"/>
        </w:rPr>
        <w:t xml:space="preserve"> (WCG)</w:t>
      </w:r>
    </w:p>
    <w:p w14:paraId="652361A1" w14:textId="630BB8A8" w:rsidR="00811ABA" w:rsidRDefault="007E06A2" w:rsidP="00811ABA">
      <w:pPr>
        <w:pStyle w:val="ListParagraph"/>
        <w:numPr>
          <w:ilvl w:val="0"/>
          <w:numId w:val="2"/>
        </w:numPr>
        <w:spacing w:before="120" w:after="0" w:line="240" w:lineRule="auto"/>
        <w:ind w:left="714" w:hanging="357"/>
        <w:rPr>
          <w:rFonts w:cstheme="minorHAnsi"/>
        </w:rPr>
      </w:pPr>
      <w:r w:rsidRPr="007E06A2">
        <w:rPr>
          <w:rFonts w:cstheme="minorHAnsi"/>
        </w:rPr>
        <w:t>Department of Economic Development and Tourism</w:t>
      </w:r>
      <w:r w:rsidRPr="007E06A2">
        <w:rPr>
          <w:rFonts w:cstheme="minorHAnsi"/>
        </w:rPr>
        <w:t xml:space="preserve"> </w:t>
      </w:r>
      <w:r w:rsidR="00EC1FE4" w:rsidRPr="00811ABA">
        <w:rPr>
          <w:rFonts w:cstheme="minorHAnsi"/>
        </w:rPr>
        <w:t>(DEDAT)</w:t>
      </w:r>
    </w:p>
    <w:p w14:paraId="53B7F4D3" w14:textId="57078156" w:rsidR="007E06A2" w:rsidRDefault="007E06A2" w:rsidP="00811ABA">
      <w:pPr>
        <w:pStyle w:val="ListParagraph"/>
        <w:numPr>
          <w:ilvl w:val="0"/>
          <w:numId w:val="2"/>
        </w:numPr>
        <w:spacing w:before="120" w:after="0" w:line="240" w:lineRule="auto"/>
        <w:ind w:left="714" w:hanging="357"/>
        <w:rPr>
          <w:rFonts w:cstheme="minorHAnsi"/>
        </w:rPr>
      </w:pPr>
      <w:r w:rsidRPr="007E06A2">
        <w:rPr>
          <w:rFonts w:cstheme="minorHAnsi"/>
        </w:rPr>
        <w:t>Department of</w:t>
      </w:r>
      <w:r>
        <w:rPr>
          <w:rFonts w:cstheme="minorHAnsi"/>
        </w:rPr>
        <w:t xml:space="preserve"> Infrastructure (DOI)</w:t>
      </w:r>
    </w:p>
    <w:p w14:paraId="051AA4FB" w14:textId="77777777" w:rsidR="00811ABA" w:rsidRDefault="00EC1FE4" w:rsidP="00EC1FE4">
      <w:pPr>
        <w:pStyle w:val="ListParagraph"/>
        <w:numPr>
          <w:ilvl w:val="0"/>
          <w:numId w:val="2"/>
        </w:numPr>
        <w:spacing w:before="240" w:after="0" w:line="240" w:lineRule="auto"/>
        <w:rPr>
          <w:rFonts w:cstheme="minorHAnsi"/>
        </w:rPr>
      </w:pPr>
      <w:r w:rsidRPr="00811ABA">
        <w:rPr>
          <w:rFonts w:cstheme="minorHAnsi"/>
        </w:rPr>
        <w:t>South African Civil Aviation Authority (SACAA)</w:t>
      </w:r>
    </w:p>
    <w:p w14:paraId="06949641" w14:textId="77777777" w:rsidR="00811ABA" w:rsidRDefault="00EC1FE4" w:rsidP="00EC1FE4">
      <w:pPr>
        <w:pStyle w:val="ListParagraph"/>
        <w:numPr>
          <w:ilvl w:val="0"/>
          <w:numId w:val="2"/>
        </w:numPr>
        <w:spacing w:before="240" w:after="0" w:line="240" w:lineRule="auto"/>
        <w:rPr>
          <w:rFonts w:cstheme="minorHAnsi"/>
        </w:rPr>
      </w:pPr>
      <w:r w:rsidRPr="00811ABA">
        <w:rPr>
          <w:rFonts w:cstheme="minorHAnsi"/>
        </w:rPr>
        <w:t>Air Traffic and Navigation Services (ATNS)</w:t>
      </w:r>
    </w:p>
    <w:p w14:paraId="749A59E5" w14:textId="77777777" w:rsidR="00811ABA" w:rsidRDefault="00EC1FE4" w:rsidP="00EC1FE4">
      <w:pPr>
        <w:pStyle w:val="ListParagraph"/>
        <w:numPr>
          <w:ilvl w:val="0"/>
          <w:numId w:val="2"/>
        </w:numPr>
        <w:spacing w:before="240" w:after="0" w:line="240" w:lineRule="auto"/>
        <w:rPr>
          <w:rFonts w:cstheme="minorHAnsi"/>
        </w:rPr>
      </w:pPr>
      <w:r w:rsidRPr="00811ABA">
        <w:rPr>
          <w:rFonts w:cstheme="minorHAnsi"/>
        </w:rPr>
        <w:t>Department of Transport (DoT)</w:t>
      </w:r>
    </w:p>
    <w:p w14:paraId="1D1F2B8F" w14:textId="77777777" w:rsidR="00811ABA" w:rsidRDefault="00EC1FE4" w:rsidP="00EC1FE4">
      <w:pPr>
        <w:pStyle w:val="ListParagraph"/>
        <w:numPr>
          <w:ilvl w:val="0"/>
          <w:numId w:val="2"/>
        </w:numPr>
        <w:spacing w:before="240" w:after="0" w:line="240" w:lineRule="auto"/>
        <w:rPr>
          <w:rFonts w:cstheme="minorHAnsi"/>
        </w:rPr>
      </w:pPr>
      <w:r w:rsidRPr="00811ABA">
        <w:rPr>
          <w:rFonts w:cstheme="minorHAnsi"/>
        </w:rPr>
        <w:t>Council for Scientific and Industrial Research (CSIR)</w:t>
      </w:r>
    </w:p>
    <w:p w14:paraId="0F7A4782" w14:textId="77777777" w:rsidR="00811ABA" w:rsidRDefault="00EC1FE4" w:rsidP="00EC1FE4">
      <w:pPr>
        <w:pStyle w:val="ListParagraph"/>
        <w:numPr>
          <w:ilvl w:val="0"/>
          <w:numId w:val="2"/>
        </w:numPr>
        <w:spacing w:before="240" w:after="0" w:line="240" w:lineRule="auto"/>
        <w:rPr>
          <w:rFonts w:cstheme="minorHAnsi"/>
        </w:rPr>
      </w:pPr>
      <w:r w:rsidRPr="00811ABA">
        <w:rPr>
          <w:rFonts w:cstheme="minorHAnsi"/>
        </w:rPr>
        <w:t>Local municipalities (Saldanha, Atlantis, George)</w:t>
      </w:r>
    </w:p>
    <w:p w14:paraId="2143E834" w14:textId="5DF2E804" w:rsidR="00EC1FE4" w:rsidRDefault="00EC1FE4" w:rsidP="00EC1FE4">
      <w:pPr>
        <w:pStyle w:val="ListParagraph"/>
        <w:numPr>
          <w:ilvl w:val="0"/>
          <w:numId w:val="2"/>
        </w:numPr>
        <w:spacing w:before="240" w:after="0" w:line="240" w:lineRule="auto"/>
        <w:rPr>
          <w:rFonts w:cstheme="minorHAnsi"/>
        </w:rPr>
      </w:pPr>
      <w:r w:rsidRPr="00811ABA">
        <w:rPr>
          <w:rFonts w:cstheme="minorHAnsi"/>
        </w:rPr>
        <w:t xml:space="preserve">Industry and </w:t>
      </w:r>
      <w:r w:rsidR="007E06A2">
        <w:rPr>
          <w:rFonts w:cstheme="minorHAnsi"/>
        </w:rPr>
        <w:t>C</w:t>
      </w:r>
      <w:r w:rsidRPr="00811ABA">
        <w:rPr>
          <w:rFonts w:cstheme="minorHAnsi"/>
        </w:rPr>
        <w:t>ommunity forums</w:t>
      </w:r>
    </w:p>
    <w:p w14:paraId="62AD33E7" w14:textId="44A14504" w:rsidR="007E06A2" w:rsidRPr="00811ABA" w:rsidRDefault="007E06A2" w:rsidP="00EC1FE4">
      <w:pPr>
        <w:pStyle w:val="ListParagraph"/>
        <w:numPr>
          <w:ilvl w:val="0"/>
          <w:numId w:val="2"/>
        </w:numPr>
        <w:spacing w:before="240" w:after="0" w:line="240" w:lineRule="auto"/>
        <w:rPr>
          <w:rFonts w:cstheme="minorHAnsi"/>
        </w:rPr>
      </w:pPr>
      <w:r>
        <w:rPr>
          <w:rFonts w:cstheme="minorHAnsi"/>
        </w:rPr>
        <w:t>Private Sector</w:t>
      </w:r>
    </w:p>
    <w:p w14:paraId="452FC5B1" w14:textId="77777777" w:rsidR="00EC1FE4" w:rsidRPr="00EC1FE4" w:rsidRDefault="00EC1FE4" w:rsidP="00EC1FE4">
      <w:pPr>
        <w:spacing w:before="240" w:after="0" w:line="240" w:lineRule="auto"/>
        <w:rPr>
          <w:rFonts w:cstheme="minorHAnsi"/>
        </w:rPr>
      </w:pPr>
    </w:p>
    <w:p w14:paraId="54BFF6FC" w14:textId="0E004608" w:rsidR="00EC1FE4" w:rsidRPr="00811ABA" w:rsidRDefault="00EC1FE4" w:rsidP="00EC1FE4">
      <w:pPr>
        <w:spacing w:before="240" w:after="0" w:line="240" w:lineRule="auto"/>
        <w:rPr>
          <w:rFonts w:cstheme="minorHAnsi"/>
          <w:b/>
          <w:bCs/>
        </w:rPr>
      </w:pPr>
      <w:r w:rsidRPr="00811ABA">
        <w:rPr>
          <w:rFonts w:cstheme="minorHAnsi"/>
          <w:b/>
          <w:bCs/>
        </w:rPr>
        <w:t xml:space="preserve">6. Map of the </w:t>
      </w:r>
      <w:r w:rsidR="00811ABA" w:rsidRPr="00811ABA">
        <w:rPr>
          <w:rFonts w:cstheme="minorHAnsi"/>
          <w:b/>
          <w:bCs/>
        </w:rPr>
        <w:t>P</w:t>
      </w:r>
      <w:r w:rsidRPr="00811ABA">
        <w:rPr>
          <w:rFonts w:cstheme="minorHAnsi"/>
          <w:b/>
          <w:bCs/>
        </w:rPr>
        <w:t>roject</w:t>
      </w:r>
      <w:r w:rsidR="00811ABA" w:rsidRPr="00811ABA">
        <w:rPr>
          <w:rFonts w:cstheme="minorHAnsi"/>
          <w:b/>
          <w:bCs/>
        </w:rPr>
        <w:t>:</w:t>
      </w:r>
    </w:p>
    <w:p w14:paraId="4CE0B99C" w14:textId="731ED2DD" w:rsidR="00EC1FE4" w:rsidRPr="00EC1FE4" w:rsidRDefault="00811ABA" w:rsidP="00811ABA">
      <w:pPr>
        <w:spacing w:before="240" w:after="0" w:line="240" w:lineRule="auto"/>
        <w:jc w:val="center"/>
        <w:rPr>
          <w:rFonts w:cstheme="minorHAnsi"/>
        </w:rPr>
      </w:pPr>
      <w:r w:rsidRPr="00811ABA">
        <w:rPr>
          <w:rFonts w:cstheme="minorHAnsi"/>
          <w:noProof/>
        </w:rPr>
        <w:drawing>
          <wp:inline distT="0" distB="0" distL="0" distR="0" wp14:anchorId="008C6F89" wp14:editId="7E759285">
            <wp:extent cx="4640580" cy="2732384"/>
            <wp:effectExtent l="0" t="0" r="7620" b="0"/>
            <wp:docPr id="7" name="Picture 6">
              <a:extLst xmlns:a="http://schemas.openxmlformats.org/drawingml/2006/main">
                <a:ext uri="{FF2B5EF4-FFF2-40B4-BE49-F238E27FC236}">
                  <a16:creationId xmlns:a16="http://schemas.microsoft.com/office/drawing/2014/main" id="{756607BB-88BC-845A-E8D1-F1C8D4869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56607BB-88BC-845A-E8D1-F1C8D4869F98}"/>
                        </a:ext>
                      </a:extLst>
                    </pic:cNvPr>
                    <pic:cNvPicPr>
                      <a:picLocks noChangeAspect="1"/>
                    </pic:cNvPicPr>
                  </pic:nvPicPr>
                  <pic:blipFill>
                    <a:blip r:embed="rId5"/>
                    <a:stretch>
                      <a:fillRect/>
                    </a:stretch>
                  </pic:blipFill>
                  <pic:spPr>
                    <a:xfrm>
                      <a:off x="0" y="0"/>
                      <a:ext cx="4645088" cy="2735039"/>
                    </a:xfrm>
                    <a:prstGeom prst="rect">
                      <a:avLst/>
                    </a:prstGeom>
                  </pic:spPr>
                </pic:pic>
              </a:graphicData>
            </a:graphic>
          </wp:inline>
        </w:drawing>
      </w:r>
    </w:p>
    <w:p w14:paraId="643D811E" w14:textId="7F82F478" w:rsidR="00EC1FE4" w:rsidRPr="00811ABA" w:rsidRDefault="00EC1FE4" w:rsidP="00EC1FE4">
      <w:pPr>
        <w:spacing w:before="240" w:after="0" w:line="240" w:lineRule="auto"/>
        <w:rPr>
          <w:rFonts w:cstheme="minorHAnsi"/>
          <w:b/>
          <w:bCs/>
        </w:rPr>
      </w:pPr>
      <w:r w:rsidRPr="00811ABA">
        <w:rPr>
          <w:rFonts w:cstheme="minorHAnsi"/>
          <w:b/>
          <w:bCs/>
        </w:rPr>
        <w:t>7. Timeline</w:t>
      </w:r>
      <w:r w:rsidR="00811ABA" w:rsidRPr="00811ABA">
        <w:rPr>
          <w:rFonts w:cstheme="minorHAnsi"/>
          <w:b/>
          <w:bCs/>
        </w:rPr>
        <w:t>:</w:t>
      </w:r>
    </w:p>
    <w:p w14:paraId="08EC226D" w14:textId="77777777" w:rsidR="00811ABA" w:rsidRDefault="00EC1FE4" w:rsidP="00811ABA">
      <w:pPr>
        <w:pStyle w:val="ListParagraph"/>
        <w:numPr>
          <w:ilvl w:val="0"/>
          <w:numId w:val="3"/>
        </w:numPr>
        <w:spacing w:before="120" w:after="0" w:line="240" w:lineRule="auto"/>
        <w:ind w:left="1077" w:hanging="357"/>
        <w:rPr>
          <w:rFonts w:cstheme="minorHAnsi"/>
        </w:rPr>
      </w:pPr>
      <w:r w:rsidRPr="00811ABA">
        <w:rPr>
          <w:rFonts w:cstheme="minorHAnsi"/>
        </w:rPr>
        <w:t>2024 Q1–Q3: Stakeholder engagement, technical planning, regulatory alignment</w:t>
      </w:r>
    </w:p>
    <w:p w14:paraId="47716743" w14:textId="77777777" w:rsidR="00811ABA" w:rsidRDefault="00EC1FE4" w:rsidP="00811ABA">
      <w:pPr>
        <w:pStyle w:val="ListParagraph"/>
        <w:numPr>
          <w:ilvl w:val="0"/>
          <w:numId w:val="3"/>
        </w:numPr>
        <w:spacing w:before="120" w:after="0" w:line="240" w:lineRule="auto"/>
        <w:ind w:left="1077" w:hanging="357"/>
        <w:rPr>
          <w:rFonts w:cstheme="minorHAnsi"/>
        </w:rPr>
      </w:pPr>
      <w:r w:rsidRPr="00811ABA">
        <w:rPr>
          <w:rFonts w:cstheme="minorHAnsi"/>
        </w:rPr>
        <w:t>2024 Q4: Site selection completed</w:t>
      </w:r>
    </w:p>
    <w:p w14:paraId="71C7603B" w14:textId="77777777" w:rsidR="00811ABA" w:rsidRDefault="00EC1FE4" w:rsidP="00811ABA">
      <w:pPr>
        <w:pStyle w:val="ListParagraph"/>
        <w:numPr>
          <w:ilvl w:val="0"/>
          <w:numId w:val="3"/>
        </w:numPr>
        <w:spacing w:before="120" w:after="0" w:line="240" w:lineRule="auto"/>
        <w:ind w:left="1077" w:hanging="357"/>
        <w:rPr>
          <w:rFonts w:cstheme="minorHAnsi"/>
        </w:rPr>
      </w:pPr>
      <w:r w:rsidRPr="00811ABA">
        <w:rPr>
          <w:rFonts w:cstheme="minorHAnsi"/>
        </w:rPr>
        <w:t>2025 Q1–Q2: Finalise operational/governance models</w:t>
      </w:r>
    </w:p>
    <w:p w14:paraId="280EC601" w14:textId="77777777" w:rsidR="00811ABA" w:rsidRDefault="00EC1FE4" w:rsidP="00EC1FE4">
      <w:pPr>
        <w:pStyle w:val="ListParagraph"/>
        <w:numPr>
          <w:ilvl w:val="0"/>
          <w:numId w:val="3"/>
        </w:numPr>
        <w:spacing w:before="120" w:after="0" w:line="240" w:lineRule="auto"/>
        <w:ind w:left="1077" w:hanging="357"/>
        <w:rPr>
          <w:rFonts w:cstheme="minorHAnsi"/>
        </w:rPr>
      </w:pPr>
      <w:r w:rsidRPr="00811ABA">
        <w:rPr>
          <w:rFonts w:cstheme="minorHAnsi"/>
        </w:rPr>
        <w:t>2025 Q3–Q4: Initiate procurement, sandbox rollout begins</w:t>
      </w:r>
    </w:p>
    <w:p w14:paraId="105BACDE" w14:textId="17A59960" w:rsidR="00EC1FE4" w:rsidRPr="00811ABA" w:rsidRDefault="00EC1FE4" w:rsidP="00EC1FE4">
      <w:pPr>
        <w:pStyle w:val="ListParagraph"/>
        <w:numPr>
          <w:ilvl w:val="0"/>
          <w:numId w:val="3"/>
        </w:numPr>
        <w:spacing w:before="120" w:after="0" w:line="240" w:lineRule="auto"/>
        <w:ind w:left="1077" w:hanging="357"/>
        <w:rPr>
          <w:rFonts w:cstheme="minorHAnsi"/>
        </w:rPr>
      </w:pPr>
      <w:r>
        <w:t>2026 onward: Transition to PPP and scale to BVLOS/UTM operations</w:t>
      </w:r>
    </w:p>
    <w:p w14:paraId="46F9C786" w14:textId="4E1EBFE8" w:rsidR="00811ABA" w:rsidRDefault="00811ABA" w:rsidP="00811ABA">
      <w:pPr>
        <w:spacing w:before="120" w:after="0" w:line="240" w:lineRule="auto"/>
        <w:rPr>
          <w:rFonts w:cstheme="minorHAnsi"/>
        </w:rPr>
      </w:pPr>
    </w:p>
    <w:p w14:paraId="0CB515BB" w14:textId="1A0F505F" w:rsidR="00811ABA" w:rsidRDefault="00811ABA" w:rsidP="00811ABA">
      <w:pPr>
        <w:spacing w:before="120" w:after="0" w:line="240" w:lineRule="auto"/>
        <w:rPr>
          <w:rFonts w:cstheme="minorHAnsi"/>
        </w:rPr>
      </w:pPr>
    </w:p>
    <w:p w14:paraId="588B1125" w14:textId="6A1DA0F7" w:rsidR="00811ABA" w:rsidRDefault="00811ABA" w:rsidP="00811ABA">
      <w:pPr>
        <w:spacing w:before="120" w:after="0" w:line="240" w:lineRule="auto"/>
        <w:rPr>
          <w:rFonts w:cstheme="minorHAnsi"/>
        </w:rPr>
      </w:pPr>
    </w:p>
    <w:p w14:paraId="0DB50C7C" w14:textId="77777777" w:rsidR="00811ABA" w:rsidRDefault="00811ABA" w:rsidP="00811ABA">
      <w:pPr>
        <w:spacing w:before="120" w:after="0" w:line="240" w:lineRule="auto"/>
        <w:rPr>
          <w:rFonts w:cstheme="minorHAnsi"/>
        </w:rPr>
      </w:pPr>
    </w:p>
    <w:p w14:paraId="49662D5D" w14:textId="77777777" w:rsidR="00811ABA" w:rsidRPr="0047133F" w:rsidRDefault="00811ABA" w:rsidP="00811ABA">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END</w:t>
      </w:r>
    </w:p>
    <w:p w14:paraId="6FE71D9A" w14:textId="77777777" w:rsidR="00811ABA" w:rsidRPr="0047133F" w:rsidRDefault="00811ABA" w:rsidP="00811ABA">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SE/C-Institute</w:t>
      </w:r>
    </w:p>
    <w:p w14:paraId="10678E77" w14:textId="4A9841BD" w:rsidR="00811ABA" w:rsidRPr="0047133F" w:rsidRDefault="00811ABA" w:rsidP="00811ABA">
      <w:pPr>
        <w:spacing w:after="0" w:line="240" w:lineRule="auto"/>
        <w:ind w:left="357"/>
        <w:jc w:val="right"/>
        <w:rPr>
          <w:rFonts w:ascii="Century Gothic" w:hAnsi="Century Gothic"/>
          <w:i/>
          <w:iCs/>
          <w:color w:val="A6A6A6" w:themeColor="background1" w:themeShade="A6"/>
          <w:sz w:val="16"/>
          <w:szCs w:val="16"/>
        </w:rPr>
      </w:pPr>
      <w:r>
        <w:rPr>
          <w:rFonts w:ascii="Century Gothic" w:hAnsi="Century Gothic"/>
          <w:i/>
          <w:iCs/>
          <w:color w:val="A6A6A6" w:themeColor="background1" w:themeShade="A6"/>
          <w:sz w:val="16"/>
          <w:szCs w:val="16"/>
        </w:rPr>
        <w:t>Elivator-Pitch</w:t>
      </w:r>
      <w:r w:rsidRPr="0047133F">
        <w:rPr>
          <w:rFonts w:ascii="Century Gothic" w:hAnsi="Century Gothic"/>
          <w:i/>
          <w:iCs/>
          <w:color w:val="A6A6A6" w:themeColor="background1" w:themeShade="A6"/>
          <w:sz w:val="16"/>
          <w:szCs w:val="16"/>
        </w:rPr>
        <w:t>_Regulatory_Sandbox_Drone-UARs_July2025</w:t>
      </w:r>
    </w:p>
    <w:p w14:paraId="183F2474" w14:textId="77777777" w:rsidR="00811ABA" w:rsidRPr="00811ABA" w:rsidRDefault="00811ABA" w:rsidP="00811ABA">
      <w:pPr>
        <w:spacing w:before="120" w:after="0" w:line="240" w:lineRule="auto"/>
        <w:jc w:val="right"/>
        <w:rPr>
          <w:rFonts w:cstheme="minorHAnsi"/>
        </w:rPr>
      </w:pPr>
    </w:p>
    <w:sectPr w:rsidR="00811ABA" w:rsidRPr="00811ABA" w:rsidSect="00811AB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A4A81"/>
    <w:multiLevelType w:val="hybridMultilevel"/>
    <w:tmpl w:val="F90264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9BC7D52"/>
    <w:multiLevelType w:val="hybridMultilevel"/>
    <w:tmpl w:val="F842C4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DE86686"/>
    <w:multiLevelType w:val="hybridMultilevel"/>
    <w:tmpl w:val="E764860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E4"/>
    <w:rsid w:val="007E06A2"/>
    <w:rsid w:val="00811ABA"/>
    <w:rsid w:val="00EC1F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D1E9"/>
  <w15:chartTrackingRefBased/>
  <w15:docId w15:val="{A95BCB0A-580F-405E-B32B-E1620AD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3</cp:revision>
  <dcterms:created xsi:type="dcterms:W3CDTF">2025-07-30T14:59:00Z</dcterms:created>
  <dcterms:modified xsi:type="dcterms:W3CDTF">2025-07-31T13:11:00Z</dcterms:modified>
</cp:coreProperties>
</file>