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174B5" w14:textId="77777777" w:rsidR="00140CE0" w:rsidRPr="00140CE0" w:rsidRDefault="00140CE0" w:rsidP="00140CE0">
      <w:pPr>
        <w:spacing w:before="100" w:beforeAutospacing="1" w:after="100" w:afterAutospacing="1" w:line="240" w:lineRule="auto"/>
        <w:outlineLvl w:val="2"/>
        <w:rPr>
          <w:rFonts w:eastAsia="Times New Roman" w:cstheme="minorHAnsi"/>
          <w:b/>
          <w:bCs/>
          <w:sz w:val="32"/>
          <w:szCs w:val="32"/>
          <w:lang w:eastAsia="en-ZA"/>
        </w:rPr>
      </w:pPr>
      <w:r w:rsidRPr="00140CE0">
        <w:rPr>
          <w:rFonts w:eastAsia="Times New Roman" w:cstheme="minorHAnsi"/>
          <w:b/>
          <w:bCs/>
          <w:sz w:val="32"/>
          <w:szCs w:val="32"/>
          <w:lang w:eastAsia="en-ZA"/>
        </w:rPr>
        <w:t>Western Cape Infrastructure Project Pipeline</w:t>
      </w:r>
    </w:p>
    <w:p w14:paraId="5127083D" w14:textId="012F6C53" w:rsidR="00140CE0" w:rsidRPr="00140CE0" w:rsidRDefault="00140CE0" w:rsidP="007D48FB">
      <w:pPr>
        <w:spacing w:before="120" w:after="0" w:line="360" w:lineRule="auto"/>
        <w:rPr>
          <w:rFonts w:eastAsia="Times New Roman" w:cstheme="minorHAnsi"/>
          <w:sz w:val="24"/>
          <w:szCs w:val="24"/>
          <w:lang w:eastAsia="en-ZA"/>
        </w:rPr>
      </w:pPr>
      <w:r w:rsidRPr="00140CE0">
        <w:rPr>
          <w:rFonts w:eastAsia="Times New Roman" w:cstheme="minorHAnsi"/>
          <w:b/>
          <w:bCs/>
          <w:sz w:val="24"/>
          <w:szCs w:val="24"/>
          <w:lang w:eastAsia="en-ZA"/>
        </w:rPr>
        <w:t>Document:</w:t>
      </w:r>
      <w:r w:rsidR="007D48FB">
        <w:rPr>
          <w:rFonts w:eastAsia="Times New Roman" w:cstheme="minorHAnsi"/>
          <w:sz w:val="24"/>
          <w:szCs w:val="24"/>
          <w:lang w:eastAsia="en-ZA"/>
        </w:rPr>
        <w:tab/>
      </w:r>
      <w:r w:rsidR="007D48FB">
        <w:rPr>
          <w:rFonts w:eastAsia="Times New Roman" w:cstheme="minorHAnsi"/>
          <w:sz w:val="24"/>
          <w:szCs w:val="24"/>
          <w:lang w:eastAsia="en-ZA"/>
        </w:rPr>
        <w:tab/>
      </w:r>
      <w:r w:rsidRPr="00140CE0">
        <w:rPr>
          <w:rFonts w:eastAsia="Times New Roman" w:cstheme="minorHAnsi"/>
          <w:sz w:val="24"/>
          <w:szCs w:val="24"/>
          <w:lang w:eastAsia="en-ZA"/>
        </w:rPr>
        <w:t>Elevator Pitch</w:t>
      </w:r>
      <w:r w:rsidRPr="00140CE0">
        <w:rPr>
          <w:rFonts w:eastAsia="Times New Roman" w:cstheme="minorHAnsi"/>
          <w:sz w:val="24"/>
          <w:szCs w:val="24"/>
          <w:lang w:eastAsia="en-ZA"/>
        </w:rPr>
        <w:br/>
      </w:r>
      <w:r w:rsidRPr="00140CE0">
        <w:rPr>
          <w:rFonts w:eastAsia="Times New Roman" w:cstheme="minorHAnsi"/>
          <w:b/>
          <w:bCs/>
          <w:sz w:val="24"/>
          <w:szCs w:val="24"/>
          <w:lang w:eastAsia="en-ZA"/>
        </w:rPr>
        <w:t>Project Name:</w:t>
      </w:r>
      <w:r w:rsidR="007D48FB">
        <w:rPr>
          <w:rFonts w:eastAsia="Times New Roman" w:cstheme="minorHAnsi"/>
          <w:sz w:val="24"/>
          <w:szCs w:val="24"/>
          <w:lang w:eastAsia="en-ZA"/>
        </w:rPr>
        <w:tab/>
      </w:r>
      <w:r w:rsidR="007D48FB">
        <w:rPr>
          <w:rFonts w:eastAsia="Times New Roman" w:cstheme="minorHAnsi"/>
          <w:sz w:val="24"/>
          <w:szCs w:val="24"/>
          <w:lang w:eastAsia="en-ZA"/>
        </w:rPr>
        <w:tab/>
      </w:r>
      <w:r w:rsidRPr="00140CE0">
        <w:rPr>
          <w:rFonts w:eastAsia="Times New Roman" w:cstheme="minorHAnsi"/>
          <w:b/>
          <w:bCs/>
          <w:sz w:val="24"/>
          <w:szCs w:val="24"/>
          <w:lang w:eastAsia="en-ZA"/>
        </w:rPr>
        <w:t>Provincial Archives Project</w:t>
      </w:r>
      <w:r w:rsidRPr="00140CE0">
        <w:rPr>
          <w:rFonts w:eastAsia="Times New Roman" w:cstheme="minorHAnsi"/>
          <w:sz w:val="24"/>
          <w:szCs w:val="24"/>
          <w:lang w:eastAsia="en-ZA"/>
        </w:rPr>
        <w:br/>
      </w:r>
      <w:r w:rsidRPr="00140CE0">
        <w:rPr>
          <w:rFonts w:eastAsia="Times New Roman" w:cstheme="minorHAnsi"/>
          <w:b/>
          <w:bCs/>
          <w:sz w:val="24"/>
          <w:szCs w:val="24"/>
          <w:lang w:eastAsia="en-ZA"/>
        </w:rPr>
        <w:t>Project Owner:</w:t>
      </w:r>
      <w:r w:rsidRPr="00140CE0">
        <w:rPr>
          <w:rFonts w:eastAsia="Times New Roman" w:cstheme="minorHAnsi"/>
          <w:sz w:val="24"/>
          <w:szCs w:val="24"/>
          <w:lang w:eastAsia="en-ZA"/>
        </w:rPr>
        <w:t> </w:t>
      </w:r>
      <w:r w:rsidR="007D48FB">
        <w:rPr>
          <w:rFonts w:eastAsia="Times New Roman" w:cstheme="minorHAnsi"/>
          <w:sz w:val="24"/>
          <w:szCs w:val="24"/>
          <w:lang w:eastAsia="en-ZA"/>
        </w:rPr>
        <w:tab/>
      </w:r>
      <w:r w:rsidRPr="00140CE0">
        <w:rPr>
          <w:rFonts w:eastAsia="Times New Roman" w:cstheme="minorHAnsi"/>
          <w:sz w:val="24"/>
          <w:szCs w:val="24"/>
          <w:lang w:eastAsia="en-ZA"/>
        </w:rPr>
        <w:t>Department of Cultural Affairs and Sport (DCAS) / Western Cape Government</w:t>
      </w:r>
      <w:r w:rsidRPr="00140CE0">
        <w:rPr>
          <w:rFonts w:eastAsia="Times New Roman" w:cstheme="minorHAnsi"/>
          <w:sz w:val="24"/>
          <w:szCs w:val="24"/>
          <w:lang w:eastAsia="en-ZA"/>
        </w:rPr>
        <w:br/>
      </w:r>
      <w:r w:rsidRPr="00140CE0">
        <w:rPr>
          <w:rFonts w:eastAsia="Times New Roman" w:cstheme="minorHAnsi"/>
          <w:b/>
          <w:bCs/>
          <w:sz w:val="24"/>
          <w:szCs w:val="24"/>
          <w:lang w:eastAsia="en-ZA"/>
        </w:rPr>
        <w:t>Sector:</w:t>
      </w:r>
      <w:r w:rsidRPr="00140CE0">
        <w:rPr>
          <w:rFonts w:eastAsia="Times New Roman" w:cstheme="minorHAnsi"/>
          <w:sz w:val="24"/>
          <w:szCs w:val="24"/>
          <w:lang w:eastAsia="en-ZA"/>
        </w:rPr>
        <w:t> </w:t>
      </w:r>
      <w:r w:rsidR="007D48FB">
        <w:rPr>
          <w:rFonts w:eastAsia="Times New Roman" w:cstheme="minorHAnsi"/>
          <w:sz w:val="24"/>
          <w:szCs w:val="24"/>
          <w:lang w:eastAsia="en-ZA"/>
        </w:rPr>
        <w:tab/>
      </w:r>
      <w:r w:rsidR="007D48FB">
        <w:rPr>
          <w:rFonts w:eastAsia="Times New Roman" w:cstheme="minorHAnsi"/>
          <w:sz w:val="24"/>
          <w:szCs w:val="24"/>
          <w:lang w:eastAsia="en-ZA"/>
        </w:rPr>
        <w:tab/>
      </w:r>
      <w:r w:rsidRPr="00140CE0">
        <w:rPr>
          <w:rFonts w:eastAsia="Times New Roman" w:cstheme="minorHAnsi"/>
          <w:sz w:val="24"/>
          <w:szCs w:val="24"/>
          <w:lang w:eastAsia="en-ZA"/>
        </w:rPr>
        <w:t>Economic</w:t>
      </w:r>
      <w:r w:rsidRPr="00140CE0">
        <w:rPr>
          <w:rFonts w:eastAsia="Times New Roman" w:cstheme="minorHAnsi"/>
          <w:sz w:val="24"/>
          <w:szCs w:val="24"/>
          <w:lang w:eastAsia="en-ZA"/>
        </w:rPr>
        <w:br/>
      </w:r>
      <w:r w:rsidRPr="00140CE0">
        <w:rPr>
          <w:rFonts w:eastAsia="Times New Roman" w:cstheme="minorHAnsi"/>
          <w:b/>
          <w:bCs/>
          <w:sz w:val="24"/>
          <w:szCs w:val="24"/>
          <w:lang w:eastAsia="en-ZA"/>
        </w:rPr>
        <w:t>Date:</w:t>
      </w:r>
      <w:r w:rsidRPr="00140CE0">
        <w:rPr>
          <w:rFonts w:eastAsia="Times New Roman" w:cstheme="minorHAnsi"/>
          <w:sz w:val="24"/>
          <w:szCs w:val="24"/>
          <w:lang w:eastAsia="en-ZA"/>
        </w:rPr>
        <w:t> </w:t>
      </w:r>
      <w:r w:rsidR="007D48FB">
        <w:rPr>
          <w:rFonts w:eastAsia="Times New Roman" w:cstheme="minorHAnsi"/>
          <w:sz w:val="24"/>
          <w:szCs w:val="24"/>
          <w:lang w:eastAsia="en-ZA"/>
        </w:rPr>
        <w:tab/>
      </w:r>
      <w:r w:rsidR="007D48FB">
        <w:rPr>
          <w:rFonts w:eastAsia="Times New Roman" w:cstheme="minorHAnsi"/>
          <w:sz w:val="24"/>
          <w:szCs w:val="24"/>
          <w:lang w:eastAsia="en-ZA"/>
        </w:rPr>
        <w:tab/>
      </w:r>
      <w:r w:rsidRPr="00140CE0">
        <w:rPr>
          <w:rFonts w:eastAsia="Times New Roman" w:cstheme="minorHAnsi"/>
          <w:sz w:val="24"/>
          <w:szCs w:val="24"/>
          <w:lang w:eastAsia="en-ZA"/>
        </w:rPr>
        <w:t>July 2025</w:t>
      </w:r>
    </w:p>
    <w:p w14:paraId="6173E6BF" w14:textId="77777777" w:rsidR="00140CE0" w:rsidRPr="00140CE0" w:rsidRDefault="00140CE0" w:rsidP="00140CE0">
      <w:pPr>
        <w:spacing w:after="0" w:line="240" w:lineRule="auto"/>
        <w:rPr>
          <w:rFonts w:eastAsia="Times New Roman" w:cstheme="minorHAnsi"/>
          <w:lang w:eastAsia="en-ZA"/>
        </w:rPr>
      </w:pPr>
      <w:r w:rsidRPr="00140CE0">
        <w:rPr>
          <w:rFonts w:eastAsia="Times New Roman" w:cstheme="minorHAnsi"/>
          <w:lang w:eastAsia="en-ZA"/>
        </w:rPr>
        <w:pict w14:anchorId="7F273FE2">
          <v:rect id="_x0000_i1025" style="width:0;height:1.5pt" o:hralign="center" o:hrstd="t" o:hr="t" fillcolor="#a0a0a0" stroked="f"/>
        </w:pict>
      </w:r>
    </w:p>
    <w:p w14:paraId="2FFADFB1" w14:textId="77777777" w:rsidR="00C76303" w:rsidRDefault="00C76303" w:rsidP="007D48FB">
      <w:pPr>
        <w:spacing w:before="120" w:after="0" w:line="240" w:lineRule="auto"/>
        <w:outlineLvl w:val="2"/>
        <w:rPr>
          <w:rFonts w:eastAsia="Times New Roman" w:cstheme="minorHAnsi"/>
          <w:b/>
          <w:bCs/>
          <w:lang w:eastAsia="en-ZA"/>
        </w:rPr>
      </w:pPr>
    </w:p>
    <w:p w14:paraId="36681E61" w14:textId="4A260782"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1. Project Summary</w:t>
      </w:r>
      <w:r w:rsidR="007D48FB">
        <w:rPr>
          <w:rFonts w:eastAsia="Times New Roman" w:cstheme="minorHAnsi"/>
          <w:b/>
          <w:bCs/>
          <w:lang w:eastAsia="en-ZA"/>
        </w:rPr>
        <w:t>:</w:t>
      </w:r>
    </w:p>
    <w:p w14:paraId="536245C8" w14:textId="4C73F68B" w:rsidR="00140CE0" w:rsidRDefault="00140CE0" w:rsidP="007D48FB">
      <w:pPr>
        <w:spacing w:before="120" w:after="0" w:line="240" w:lineRule="auto"/>
        <w:rPr>
          <w:rFonts w:eastAsia="Times New Roman" w:cstheme="minorHAnsi"/>
          <w:lang w:eastAsia="en-ZA"/>
        </w:rPr>
      </w:pPr>
      <w:r w:rsidRPr="00140CE0">
        <w:rPr>
          <w:rFonts w:eastAsia="Times New Roman" w:cstheme="minorHAnsi"/>
          <w:lang w:eastAsia="en-ZA"/>
        </w:rPr>
        <w:t>The Provincial Archives Project is a six-phase, construction-ready infrastructure investment to expand the Western Cape Archives and Records Service (WCARS). With over 57,000 linear meters of backlog, WCARS has reached full capacity, risking legal non-compliance and fragmented governance. Phase 1, valued at R328.7 million, includes a purpose-built archival facility featuring high-density shelving, cold storage, and digital infrastructure. The project strengthens transparency, improves service delivery, and ensures the long-term preservation of public records across the provincial government.</w:t>
      </w:r>
    </w:p>
    <w:p w14:paraId="17C5FEDA" w14:textId="77777777" w:rsidR="007D48FB" w:rsidRPr="00140CE0" w:rsidRDefault="007D48FB" w:rsidP="007D48FB">
      <w:pPr>
        <w:spacing w:before="120" w:after="0" w:line="240" w:lineRule="auto"/>
        <w:rPr>
          <w:rFonts w:eastAsia="Times New Roman" w:cstheme="minorHAnsi"/>
          <w:lang w:eastAsia="en-ZA"/>
        </w:rPr>
      </w:pPr>
    </w:p>
    <w:p w14:paraId="53C57E63" w14:textId="53ABAEBA"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2. Project Status</w:t>
      </w:r>
      <w:r w:rsidR="007D48FB">
        <w:rPr>
          <w:rFonts w:eastAsia="Times New Roman" w:cstheme="minorHAnsi"/>
          <w:b/>
          <w:bCs/>
          <w:lang w:eastAsia="en-ZA"/>
        </w:rPr>
        <w:t>:</w:t>
      </w:r>
    </w:p>
    <w:p w14:paraId="5A8E8025" w14:textId="5B5730DD" w:rsidR="00140CE0" w:rsidRDefault="00140CE0" w:rsidP="007D48FB">
      <w:pPr>
        <w:spacing w:before="120" w:after="0" w:line="240" w:lineRule="auto"/>
        <w:rPr>
          <w:rFonts w:eastAsia="Times New Roman" w:cstheme="minorHAnsi"/>
          <w:lang w:eastAsia="en-ZA"/>
        </w:rPr>
      </w:pPr>
      <w:r w:rsidRPr="00140CE0">
        <w:rPr>
          <w:rFonts w:eastAsia="Times New Roman" w:cstheme="minorHAnsi"/>
          <w:lang w:eastAsia="en-ZA"/>
        </w:rPr>
        <w:t>Phase 1 is fully scoped, designed, and construction</w:t>
      </w:r>
      <w:r w:rsidR="0092430B">
        <w:rPr>
          <w:rFonts w:eastAsia="Times New Roman" w:cstheme="minorHAnsi"/>
          <w:lang w:eastAsia="en-ZA"/>
        </w:rPr>
        <w:t xml:space="preserve"> </w:t>
      </w:r>
      <w:r w:rsidRPr="00140CE0">
        <w:rPr>
          <w:rFonts w:eastAsia="Times New Roman" w:cstheme="minorHAnsi"/>
          <w:lang w:eastAsia="en-ZA"/>
        </w:rPr>
        <w:t>ready. Planning, costing, and technical documentation are complete, and the project has been submitted for evaluation through the Panoptic Evaluation Scoring Sessions. The site is ready for demolition and new construction, subject to final budget approval. The project aligns with the WCIF 2050, WCIS 2050, and WCIIP frameworks, affirming its readiness and strategic fit.</w:t>
      </w:r>
    </w:p>
    <w:p w14:paraId="10174615" w14:textId="77777777" w:rsidR="007D48FB" w:rsidRPr="00140CE0" w:rsidRDefault="007D48FB" w:rsidP="007D48FB">
      <w:pPr>
        <w:spacing w:before="120" w:after="0" w:line="240" w:lineRule="auto"/>
        <w:rPr>
          <w:rFonts w:eastAsia="Times New Roman" w:cstheme="minorHAnsi"/>
          <w:lang w:eastAsia="en-ZA"/>
        </w:rPr>
      </w:pPr>
    </w:p>
    <w:p w14:paraId="794F3686" w14:textId="49938A50"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3. Financial Needs</w:t>
      </w:r>
      <w:r w:rsidR="007D48FB">
        <w:rPr>
          <w:rFonts w:eastAsia="Times New Roman" w:cstheme="minorHAnsi"/>
          <w:b/>
          <w:bCs/>
          <w:lang w:eastAsia="en-ZA"/>
        </w:rPr>
        <w:t>:</w:t>
      </w:r>
    </w:p>
    <w:p w14:paraId="6EEBB49A" w14:textId="67E844C8" w:rsidR="00140CE0" w:rsidRDefault="00140CE0" w:rsidP="007D48FB">
      <w:pPr>
        <w:spacing w:before="120" w:after="0" w:line="240" w:lineRule="auto"/>
        <w:rPr>
          <w:rFonts w:eastAsia="Times New Roman" w:cstheme="minorHAnsi"/>
          <w:lang w:eastAsia="en-ZA"/>
        </w:rPr>
      </w:pPr>
      <w:r w:rsidRPr="00140CE0">
        <w:rPr>
          <w:rFonts w:eastAsia="Times New Roman" w:cstheme="minorHAnsi"/>
          <w:lang w:eastAsia="en-ZA"/>
        </w:rPr>
        <w:t>Phase 1 requires R328.7 million, covering 8,313 m² of construction. The full six-phase programme totals approximately R1.22 billion. All estimates include escalation, professional fees, and contingency allowances. The project is currently publicly funded but presents opportunities for future innovative financing. Cost-benefit assessments confirm long-term savings, operational efficiencies, and a reduction in non-compliant or outsourced record storage.</w:t>
      </w:r>
    </w:p>
    <w:p w14:paraId="54A38C7D" w14:textId="77777777" w:rsidR="007D48FB" w:rsidRPr="00140CE0" w:rsidRDefault="007D48FB" w:rsidP="007D48FB">
      <w:pPr>
        <w:spacing w:before="120" w:after="0" w:line="240" w:lineRule="auto"/>
        <w:rPr>
          <w:rFonts w:eastAsia="Times New Roman" w:cstheme="minorHAnsi"/>
          <w:lang w:eastAsia="en-ZA"/>
        </w:rPr>
      </w:pPr>
    </w:p>
    <w:p w14:paraId="38EC1D9F" w14:textId="3C2E044B"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4. Private Sector Opportunity</w:t>
      </w:r>
      <w:r w:rsidR="007D48FB">
        <w:rPr>
          <w:rFonts w:eastAsia="Times New Roman" w:cstheme="minorHAnsi"/>
          <w:b/>
          <w:bCs/>
          <w:lang w:eastAsia="en-ZA"/>
        </w:rPr>
        <w:t>:</w:t>
      </w:r>
    </w:p>
    <w:p w14:paraId="55393254" w14:textId="77777777" w:rsidR="00140CE0" w:rsidRPr="00140CE0" w:rsidRDefault="00140CE0" w:rsidP="007D48FB">
      <w:pPr>
        <w:spacing w:before="120" w:after="0" w:line="240" w:lineRule="auto"/>
        <w:rPr>
          <w:rFonts w:eastAsia="Times New Roman" w:cstheme="minorHAnsi"/>
          <w:lang w:eastAsia="en-ZA"/>
        </w:rPr>
      </w:pPr>
      <w:r w:rsidRPr="00140CE0">
        <w:rPr>
          <w:rFonts w:eastAsia="Times New Roman" w:cstheme="minorHAnsi"/>
          <w:lang w:eastAsia="en-ZA"/>
        </w:rPr>
        <w:t>Private sector investors can engage through:</w:t>
      </w:r>
    </w:p>
    <w:p w14:paraId="0E4CAAFE" w14:textId="2AE3DB44" w:rsidR="00140CE0" w:rsidRPr="00140CE0" w:rsidRDefault="00140CE0" w:rsidP="007D48FB">
      <w:pPr>
        <w:numPr>
          <w:ilvl w:val="0"/>
          <w:numId w:val="1"/>
        </w:numPr>
        <w:spacing w:before="120" w:after="0" w:line="240" w:lineRule="auto"/>
        <w:rPr>
          <w:rFonts w:eastAsia="Times New Roman" w:cstheme="minorHAnsi"/>
          <w:lang w:eastAsia="en-ZA"/>
        </w:rPr>
      </w:pPr>
      <w:r w:rsidRPr="00140CE0">
        <w:rPr>
          <w:rFonts w:eastAsia="Times New Roman" w:cstheme="minorHAnsi"/>
          <w:lang w:eastAsia="en-ZA"/>
        </w:rPr>
        <w:t>Professional services tenders for design, engineering, and archival systems installation</w:t>
      </w:r>
      <w:r w:rsidR="007D48FB">
        <w:rPr>
          <w:rFonts w:eastAsia="Times New Roman" w:cstheme="minorHAnsi"/>
          <w:lang w:eastAsia="en-ZA"/>
        </w:rPr>
        <w:t>;</w:t>
      </w:r>
    </w:p>
    <w:p w14:paraId="2E488A06" w14:textId="2561DFE6" w:rsidR="00140CE0" w:rsidRPr="00140CE0" w:rsidRDefault="00140CE0" w:rsidP="007D48FB">
      <w:pPr>
        <w:numPr>
          <w:ilvl w:val="0"/>
          <w:numId w:val="1"/>
        </w:numPr>
        <w:spacing w:before="120" w:after="0" w:line="240" w:lineRule="auto"/>
        <w:rPr>
          <w:rFonts w:eastAsia="Times New Roman" w:cstheme="minorHAnsi"/>
          <w:lang w:eastAsia="en-ZA"/>
        </w:rPr>
      </w:pPr>
      <w:r w:rsidRPr="00140CE0">
        <w:rPr>
          <w:rFonts w:eastAsia="Times New Roman" w:cstheme="minorHAnsi"/>
          <w:lang w:eastAsia="en-ZA"/>
        </w:rPr>
        <w:t>Construction and supply contracts under open competitive procurement processes</w:t>
      </w:r>
      <w:r w:rsidR="007D48FB">
        <w:rPr>
          <w:rFonts w:eastAsia="Times New Roman" w:cstheme="minorHAnsi"/>
          <w:lang w:eastAsia="en-ZA"/>
        </w:rPr>
        <w:t>;</w:t>
      </w:r>
    </w:p>
    <w:p w14:paraId="2FE3C10D" w14:textId="7AE7F0BB" w:rsidR="00140CE0" w:rsidRPr="00140CE0" w:rsidRDefault="00140CE0" w:rsidP="007D48FB">
      <w:pPr>
        <w:numPr>
          <w:ilvl w:val="0"/>
          <w:numId w:val="1"/>
        </w:numPr>
        <w:spacing w:before="120" w:after="0" w:line="240" w:lineRule="auto"/>
        <w:rPr>
          <w:rFonts w:eastAsia="Times New Roman" w:cstheme="minorHAnsi"/>
          <w:lang w:eastAsia="en-ZA"/>
        </w:rPr>
      </w:pPr>
      <w:r w:rsidRPr="00140CE0">
        <w:rPr>
          <w:rFonts w:eastAsia="Times New Roman" w:cstheme="minorHAnsi"/>
          <w:lang w:eastAsia="en-ZA"/>
        </w:rPr>
        <w:t>Future opportunities in digital infrastructure, scanning, and long-term archiving technology</w:t>
      </w:r>
      <w:r w:rsidR="007D48FB">
        <w:rPr>
          <w:rFonts w:eastAsia="Times New Roman" w:cstheme="minorHAnsi"/>
          <w:lang w:eastAsia="en-ZA"/>
        </w:rPr>
        <w:t>;</w:t>
      </w:r>
    </w:p>
    <w:p w14:paraId="4F71E464" w14:textId="7581A3B6" w:rsidR="00140CE0" w:rsidRDefault="00140CE0" w:rsidP="007D48FB">
      <w:pPr>
        <w:numPr>
          <w:ilvl w:val="0"/>
          <w:numId w:val="1"/>
        </w:numPr>
        <w:spacing w:before="120" w:after="0" w:line="240" w:lineRule="auto"/>
        <w:rPr>
          <w:rFonts w:eastAsia="Times New Roman" w:cstheme="minorHAnsi"/>
          <w:lang w:eastAsia="en-ZA"/>
        </w:rPr>
      </w:pPr>
      <w:r w:rsidRPr="00140CE0">
        <w:rPr>
          <w:rFonts w:eastAsia="Times New Roman" w:cstheme="minorHAnsi"/>
          <w:lang w:eastAsia="en-ZA"/>
        </w:rPr>
        <w:t>Scenario-based</w:t>
      </w:r>
      <w:r w:rsidR="00C76303">
        <w:rPr>
          <w:rFonts w:eastAsia="Times New Roman" w:cstheme="minorHAnsi"/>
          <w:lang w:eastAsia="en-ZA"/>
        </w:rPr>
        <w:t xml:space="preserve"> funding/</w:t>
      </w:r>
      <w:r w:rsidRPr="00140CE0">
        <w:rPr>
          <w:rFonts w:eastAsia="Times New Roman" w:cstheme="minorHAnsi"/>
          <w:lang w:eastAsia="en-ZA"/>
        </w:rPr>
        <w:t xml:space="preserve">investment strategies </w:t>
      </w:r>
      <w:r w:rsidR="00DA42F8">
        <w:rPr>
          <w:rFonts w:eastAsia="Times New Roman" w:cstheme="minorHAnsi"/>
          <w:lang w:eastAsia="en-ZA"/>
        </w:rPr>
        <w:t>when</w:t>
      </w:r>
      <w:r w:rsidRPr="00140CE0">
        <w:rPr>
          <w:rFonts w:eastAsia="Times New Roman" w:cstheme="minorHAnsi"/>
          <w:lang w:eastAsia="en-ZA"/>
        </w:rPr>
        <w:t xml:space="preserve"> alternative funding models </w:t>
      </w:r>
      <w:r w:rsidR="00DA42F8">
        <w:rPr>
          <w:rFonts w:eastAsia="Times New Roman" w:cstheme="minorHAnsi"/>
          <w:lang w:eastAsia="en-ZA"/>
        </w:rPr>
        <w:t>is required</w:t>
      </w:r>
      <w:r w:rsidRPr="00140CE0">
        <w:rPr>
          <w:rFonts w:eastAsia="Times New Roman" w:cstheme="minorHAnsi"/>
          <w:lang w:eastAsia="en-ZA"/>
        </w:rPr>
        <w:t>.</w:t>
      </w:r>
    </w:p>
    <w:p w14:paraId="4E4700D7" w14:textId="77777777" w:rsidR="007D48FB" w:rsidRPr="00140CE0" w:rsidRDefault="007D48FB" w:rsidP="007D48FB">
      <w:pPr>
        <w:spacing w:before="120" w:after="0" w:line="240" w:lineRule="auto"/>
        <w:ind w:left="720"/>
        <w:rPr>
          <w:rFonts w:eastAsia="Times New Roman" w:cstheme="minorHAnsi"/>
          <w:lang w:eastAsia="en-ZA"/>
        </w:rPr>
      </w:pPr>
    </w:p>
    <w:p w14:paraId="2929B47B" w14:textId="2F0B21AF" w:rsidR="00140CE0" w:rsidRPr="007D48FB" w:rsidRDefault="00140CE0" w:rsidP="007D48FB">
      <w:pPr>
        <w:spacing w:before="120" w:after="0" w:line="240" w:lineRule="auto"/>
        <w:outlineLvl w:val="2"/>
        <w:rPr>
          <w:rFonts w:eastAsia="Times New Roman" w:cstheme="minorHAnsi"/>
          <w:lang w:eastAsia="en-ZA"/>
        </w:rPr>
      </w:pPr>
      <w:r w:rsidRPr="00140CE0">
        <w:rPr>
          <w:rFonts w:eastAsia="Times New Roman" w:cstheme="minorHAnsi"/>
          <w:b/>
          <w:bCs/>
          <w:lang w:eastAsia="en-ZA"/>
        </w:rPr>
        <w:t>5. Key Parties</w:t>
      </w:r>
      <w:r w:rsidR="007D48FB">
        <w:rPr>
          <w:rFonts w:eastAsia="Times New Roman" w:cstheme="minorHAnsi"/>
          <w:b/>
          <w:bCs/>
          <w:lang w:eastAsia="en-ZA"/>
        </w:rPr>
        <w:t>:</w:t>
      </w:r>
    </w:p>
    <w:p w14:paraId="7F1AF8E3" w14:textId="4F3C3FB8" w:rsidR="00693C14" w:rsidRDefault="007D48FB" w:rsidP="007D48FB">
      <w:pPr>
        <w:pStyle w:val="ListParagraph"/>
        <w:numPr>
          <w:ilvl w:val="0"/>
          <w:numId w:val="4"/>
        </w:numPr>
        <w:spacing w:before="120" w:after="0" w:line="240" w:lineRule="auto"/>
        <w:outlineLvl w:val="2"/>
        <w:rPr>
          <w:rFonts w:eastAsia="Times New Roman" w:cstheme="minorHAnsi"/>
          <w:lang w:eastAsia="en-ZA"/>
        </w:rPr>
      </w:pPr>
      <w:r w:rsidRPr="007D48FB">
        <w:rPr>
          <w:rFonts w:eastAsia="Times New Roman" w:cstheme="minorHAnsi"/>
          <w:lang w:eastAsia="en-ZA"/>
        </w:rPr>
        <w:t>Department of Cultural Affairs and Sport (DCAS)</w:t>
      </w:r>
      <w:r w:rsidR="00693C14">
        <w:rPr>
          <w:rFonts w:eastAsia="Times New Roman" w:cstheme="minorHAnsi"/>
          <w:lang w:eastAsia="en-ZA"/>
        </w:rPr>
        <w:t xml:space="preserve"> [</w:t>
      </w:r>
      <w:r>
        <w:rPr>
          <w:rFonts w:eastAsia="Times New Roman" w:cstheme="minorHAnsi"/>
          <w:lang w:eastAsia="en-ZA"/>
        </w:rPr>
        <w:t>Project Owner</w:t>
      </w:r>
      <w:r w:rsidR="00693C14">
        <w:rPr>
          <w:rFonts w:eastAsia="Times New Roman" w:cstheme="minorHAnsi"/>
          <w:lang w:eastAsia="en-ZA"/>
        </w:rPr>
        <w:t>]</w:t>
      </w:r>
    </w:p>
    <w:p w14:paraId="5565559A" w14:textId="39E2AA9F" w:rsidR="00C76303" w:rsidRDefault="00C76303" w:rsidP="007D48FB">
      <w:pPr>
        <w:pStyle w:val="ListParagraph"/>
        <w:numPr>
          <w:ilvl w:val="0"/>
          <w:numId w:val="4"/>
        </w:numPr>
        <w:spacing w:before="120" w:after="0" w:line="240" w:lineRule="auto"/>
        <w:outlineLvl w:val="2"/>
        <w:rPr>
          <w:rFonts w:eastAsia="Times New Roman" w:cstheme="minorHAnsi"/>
          <w:lang w:eastAsia="en-ZA"/>
        </w:rPr>
      </w:pPr>
      <w:r>
        <w:rPr>
          <w:rFonts w:eastAsia="Times New Roman" w:cstheme="minorHAnsi"/>
          <w:lang w:eastAsia="en-ZA"/>
        </w:rPr>
        <w:t>Western Cape Archives and Reports Services (WCARS)</w:t>
      </w:r>
    </w:p>
    <w:p w14:paraId="221528E1" w14:textId="4162B589" w:rsidR="007D48FB" w:rsidRDefault="007D48FB" w:rsidP="007D48FB">
      <w:pPr>
        <w:pStyle w:val="ListParagraph"/>
        <w:numPr>
          <w:ilvl w:val="0"/>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Department of Infrastructure (DOI)</w:t>
      </w:r>
      <w:r w:rsidR="00693C14">
        <w:rPr>
          <w:rFonts w:eastAsia="Times New Roman" w:cstheme="minorHAnsi"/>
          <w:lang w:eastAsia="en-ZA"/>
        </w:rPr>
        <w:t xml:space="preserve"> [</w:t>
      </w:r>
      <w:r w:rsidR="00693C14" w:rsidRPr="007D48FB">
        <w:rPr>
          <w:rFonts w:eastAsia="Times New Roman" w:cstheme="minorHAnsi"/>
          <w:lang w:eastAsia="en-ZA"/>
        </w:rPr>
        <w:t>Implementing Partner</w:t>
      </w:r>
      <w:r w:rsidR="00C76303">
        <w:rPr>
          <w:rFonts w:eastAsia="Times New Roman" w:cstheme="minorHAnsi"/>
          <w:lang w:eastAsia="en-ZA"/>
        </w:rPr>
        <w:t>/</w:t>
      </w:r>
      <w:r w:rsidR="00693C14" w:rsidRPr="007D48FB">
        <w:rPr>
          <w:rFonts w:eastAsia="Times New Roman" w:cstheme="minorHAnsi"/>
          <w:lang w:eastAsia="en-ZA"/>
        </w:rPr>
        <w:t>Planning Authority</w:t>
      </w:r>
      <w:r w:rsidR="00693C14">
        <w:rPr>
          <w:rFonts w:eastAsia="Times New Roman" w:cstheme="minorHAnsi"/>
          <w:lang w:eastAsia="en-ZA"/>
        </w:rPr>
        <w:t>]</w:t>
      </w:r>
    </w:p>
    <w:p w14:paraId="1D6C0DD9" w14:textId="4AD1E8C4" w:rsidR="00693C14" w:rsidRDefault="00693C14" w:rsidP="00693C14">
      <w:pPr>
        <w:pStyle w:val="ListParagraph"/>
        <w:numPr>
          <w:ilvl w:val="0"/>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Provincial Treasury, W</w:t>
      </w:r>
      <w:r w:rsidR="00C76303">
        <w:rPr>
          <w:rFonts w:eastAsia="Times New Roman" w:cstheme="minorHAnsi"/>
          <w:lang w:eastAsia="en-ZA"/>
        </w:rPr>
        <w:t>C</w:t>
      </w:r>
      <w:r>
        <w:rPr>
          <w:rFonts w:eastAsia="Times New Roman" w:cstheme="minorHAnsi"/>
          <w:lang w:eastAsia="en-ZA"/>
        </w:rPr>
        <w:t xml:space="preserve"> [</w:t>
      </w:r>
      <w:r w:rsidRPr="00693C14">
        <w:rPr>
          <w:rFonts w:eastAsia="Times New Roman" w:cstheme="minorHAnsi"/>
          <w:lang w:eastAsia="en-ZA"/>
        </w:rPr>
        <w:t>Budget Oversight</w:t>
      </w:r>
      <w:r w:rsidR="00C76303">
        <w:rPr>
          <w:rFonts w:eastAsia="Times New Roman" w:cstheme="minorHAnsi"/>
          <w:lang w:eastAsia="en-ZA"/>
        </w:rPr>
        <w:t>/</w:t>
      </w:r>
      <w:r w:rsidRPr="00693C14">
        <w:rPr>
          <w:rFonts w:eastAsia="Times New Roman" w:cstheme="minorHAnsi"/>
          <w:lang w:eastAsia="en-ZA"/>
        </w:rPr>
        <w:t>Strategic Alignment</w:t>
      </w:r>
      <w:r>
        <w:rPr>
          <w:rFonts w:eastAsia="Times New Roman" w:cstheme="minorHAnsi"/>
          <w:lang w:eastAsia="en-ZA"/>
        </w:rPr>
        <w:t>]</w:t>
      </w:r>
    </w:p>
    <w:p w14:paraId="5D7C9DE3" w14:textId="772558CC" w:rsidR="00693C14" w:rsidRDefault="00693C14" w:rsidP="00693C14">
      <w:pPr>
        <w:pStyle w:val="ListParagraph"/>
        <w:numPr>
          <w:ilvl w:val="0"/>
          <w:numId w:val="4"/>
        </w:numPr>
        <w:spacing w:before="120" w:after="0" w:line="240" w:lineRule="auto"/>
        <w:outlineLvl w:val="2"/>
        <w:rPr>
          <w:rFonts w:eastAsia="Times New Roman" w:cstheme="minorHAnsi"/>
          <w:lang w:eastAsia="en-ZA"/>
        </w:rPr>
      </w:pPr>
      <w:r>
        <w:rPr>
          <w:rFonts w:eastAsia="Times New Roman" w:cstheme="minorHAnsi"/>
          <w:lang w:eastAsia="en-ZA"/>
        </w:rPr>
        <w:t xml:space="preserve">WCG </w:t>
      </w:r>
      <w:r w:rsidRPr="00693C14">
        <w:rPr>
          <w:rFonts w:eastAsia="Times New Roman" w:cstheme="minorHAnsi"/>
          <w:lang w:eastAsia="en-ZA"/>
        </w:rPr>
        <w:t xml:space="preserve">EXCO </w:t>
      </w:r>
      <w:r>
        <w:rPr>
          <w:rFonts w:eastAsia="Times New Roman" w:cstheme="minorHAnsi"/>
          <w:lang w:eastAsia="en-ZA"/>
        </w:rPr>
        <w:t xml:space="preserve">&amp; </w:t>
      </w:r>
      <w:r w:rsidRPr="00693C14">
        <w:rPr>
          <w:rFonts w:eastAsia="Times New Roman" w:cstheme="minorHAnsi"/>
          <w:lang w:eastAsia="en-ZA"/>
        </w:rPr>
        <w:t>Cabinet-level structures</w:t>
      </w:r>
      <w:r>
        <w:rPr>
          <w:rFonts w:eastAsia="Times New Roman" w:cstheme="minorHAnsi"/>
          <w:lang w:eastAsia="en-ZA"/>
        </w:rPr>
        <w:t xml:space="preserve"> [</w:t>
      </w:r>
      <w:r w:rsidRPr="00693C14">
        <w:rPr>
          <w:rFonts w:eastAsia="Times New Roman" w:cstheme="minorHAnsi"/>
          <w:lang w:eastAsia="en-ZA"/>
        </w:rPr>
        <w:t>overarching governance and political oversight</w:t>
      </w:r>
      <w:r>
        <w:rPr>
          <w:rFonts w:eastAsia="Times New Roman" w:cstheme="minorHAnsi"/>
          <w:lang w:eastAsia="en-ZA"/>
        </w:rPr>
        <w:t>]</w:t>
      </w:r>
    </w:p>
    <w:p w14:paraId="677CBA43" w14:textId="77777777" w:rsidR="00693C14" w:rsidRDefault="00693C14" w:rsidP="00693C14">
      <w:pPr>
        <w:pStyle w:val="ListParagraph"/>
        <w:numPr>
          <w:ilvl w:val="0"/>
          <w:numId w:val="4"/>
        </w:numPr>
        <w:spacing w:before="120" w:after="0" w:line="240" w:lineRule="auto"/>
        <w:outlineLvl w:val="2"/>
        <w:rPr>
          <w:rFonts w:eastAsia="Times New Roman" w:cstheme="minorHAnsi"/>
          <w:lang w:eastAsia="en-ZA"/>
        </w:rPr>
      </w:pPr>
      <w:r>
        <w:rPr>
          <w:rFonts w:eastAsia="Times New Roman" w:cstheme="minorHAnsi"/>
          <w:lang w:eastAsia="en-ZA"/>
        </w:rPr>
        <w:t>All Client Departments:</w:t>
      </w:r>
    </w:p>
    <w:p w14:paraId="59C27EF4" w14:textId="77777777" w:rsidR="00693C14" w:rsidRDefault="00693C14" w:rsidP="00693C14">
      <w:pPr>
        <w:pStyle w:val="ListParagraph"/>
        <w:numPr>
          <w:ilvl w:val="1"/>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All W</w:t>
      </w:r>
      <w:r>
        <w:rPr>
          <w:rFonts w:eastAsia="Times New Roman" w:cstheme="minorHAnsi"/>
          <w:lang w:eastAsia="en-ZA"/>
        </w:rPr>
        <w:t>CG</w:t>
      </w:r>
      <w:r w:rsidRPr="00693C14">
        <w:rPr>
          <w:rFonts w:eastAsia="Times New Roman" w:cstheme="minorHAnsi"/>
          <w:lang w:eastAsia="en-ZA"/>
        </w:rPr>
        <w:t xml:space="preserve"> Departments</w:t>
      </w:r>
    </w:p>
    <w:p w14:paraId="219B6E39" w14:textId="77777777" w:rsidR="00693C14" w:rsidRDefault="00693C14" w:rsidP="00693C14">
      <w:pPr>
        <w:pStyle w:val="ListParagraph"/>
        <w:numPr>
          <w:ilvl w:val="1"/>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Western Cape Municipalities</w:t>
      </w:r>
    </w:p>
    <w:p w14:paraId="62005DA7" w14:textId="77777777" w:rsidR="00693C14" w:rsidRDefault="00693C14" w:rsidP="00693C14">
      <w:pPr>
        <w:pStyle w:val="ListParagraph"/>
        <w:numPr>
          <w:ilvl w:val="1"/>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lastRenderedPageBreak/>
        <w:t>Western Cape Public Entities</w:t>
      </w:r>
    </w:p>
    <w:p w14:paraId="59066588" w14:textId="77777777" w:rsidR="00693C14" w:rsidRDefault="00693C14" w:rsidP="00693C14">
      <w:pPr>
        <w:pStyle w:val="ListParagraph"/>
        <w:numPr>
          <w:ilvl w:val="1"/>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Office of the Premier</w:t>
      </w:r>
    </w:p>
    <w:p w14:paraId="4547A3BA" w14:textId="1925C515" w:rsidR="00693C14" w:rsidRPr="00693C14" w:rsidRDefault="00693C14" w:rsidP="00693C14">
      <w:pPr>
        <w:pStyle w:val="ListParagraph"/>
        <w:numPr>
          <w:ilvl w:val="1"/>
          <w:numId w:val="4"/>
        </w:numPr>
        <w:spacing w:before="120" w:after="0" w:line="240" w:lineRule="auto"/>
        <w:outlineLvl w:val="2"/>
        <w:rPr>
          <w:rFonts w:eastAsia="Times New Roman" w:cstheme="minorHAnsi"/>
          <w:lang w:eastAsia="en-ZA"/>
        </w:rPr>
      </w:pPr>
      <w:r w:rsidRPr="00693C14">
        <w:rPr>
          <w:rFonts w:eastAsia="Times New Roman" w:cstheme="minorHAnsi"/>
          <w:lang w:eastAsia="en-ZA"/>
        </w:rPr>
        <w:t>Western Cape Provincial Parliament</w:t>
      </w:r>
    </w:p>
    <w:p w14:paraId="31F4A48E" w14:textId="084CC9B5" w:rsidR="007D48FB" w:rsidRPr="00140CE0" w:rsidRDefault="007D48FB" w:rsidP="007D48FB">
      <w:pPr>
        <w:spacing w:before="120" w:after="0" w:line="240" w:lineRule="auto"/>
        <w:ind w:left="720"/>
        <w:rPr>
          <w:rFonts w:eastAsia="Times New Roman" w:cstheme="minorHAnsi"/>
          <w:lang w:eastAsia="en-ZA"/>
        </w:rPr>
      </w:pPr>
    </w:p>
    <w:p w14:paraId="74CDBF9E" w14:textId="0286E058"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6. Map of the Project</w:t>
      </w:r>
      <w:r w:rsidR="007D48FB">
        <w:rPr>
          <w:rFonts w:eastAsia="Times New Roman" w:cstheme="minorHAnsi"/>
          <w:b/>
          <w:bCs/>
          <w:lang w:eastAsia="en-ZA"/>
        </w:rPr>
        <w:t>:</w:t>
      </w:r>
    </w:p>
    <w:p w14:paraId="387DF4B0" w14:textId="6E8C04F7" w:rsidR="007D48FB" w:rsidRDefault="0092430B" w:rsidP="007D48FB">
      <w:pPr>
        <w:spacing w:before="120" w:after="0" w:line="240" w:lineRule="auto"/>
        <w:rPr>
          <w:rFonts w:eastAsia="Times New Roman" w:cstheme="minorHAnsi"/>
          <w:lang w:eastAsia="en-ZA"/>
        </w:rPr>
      </w:pPr>
      <w:r>
        <w:rPr>
          <w:rFonts w:eastAsia="Times New Roman" w:cstheme="minorHAnsi"/>
          <w:noProof/>
          <w:lang w:eastAsia="en-ZA"/>
        </w:rPr>
        <w:drawing>
          <wp:anchor distT="0" distB="0" distL="114300" distR="114300" simplePos="0" relativeHeight="251659264" behindDoc="0" locked="0" layoutInCell="1" allowOverlap="1" wp14:anchorId="669E246F" wp14:editId="0691F4B3">
            <wp:simplePos x="0" y="0"/>
            <wp:positionH relativeFrom="column">
              <wp:posOffset>-1905</wp:posOffset>
            </wp:positionH>
            <wp:positionV relativeFrom="paragraph">
              <wp:posOffset>188595</wp:posOffset>
            </wp:positionV>
            <wp:extent cx="4376858" cy="3253740"/>
            <wp:effectExtent l="0" t="0" r="508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4376858" cy="3253740"/>
                    </a:xfrm>
                    <a:prstGeom prst="rect">
                      <a:avLst/>
                    </a:prstGeom>
                  </pic:spPr>
                </pic:pic>
              </a:graphicData>
            </a:graphic>
          </wp:anchor>
        </w:drawing>
      </w:r>
    </w:p>
    <w:p w14:paraId="191EA933" w14:textId="43B22847" w:rsidR="0092430B" w:rsidRDefault="0092430B" w:rsidP="007D48FB">
      <w:pPr>
        <w:spacing w:before="120" w:after="0" w:line="240" w:lineRule="auto"/>
        <w:rPr>
          <w:rFonts w:eastAsia="Times New Roman" w:cstheme="minorHAnsi"/>
          <w:lang w:eastAsia="en-ZA"/>
        </w:rPr>
      </w:pPr>
    </w:p>
    <w:p w14:paraId="71D9FBCC" w14:textId="0CA76474" w:rsidR="0092430B" w:rsidRDefault="00534C36" w:rsidP="007D48FB">
      <w:pPr>
        <w:spacing w:before="120" w:after="0" w:line="240" w:lineRule="auto"/>
        <w:rPr>
          <w:rFonts w:eastAsia="Times New Roman" w:cstheme="minorHAnsi"/>
          <w:lang w:eastAsia="en-ZA"/>
        </w:rPr>
      </w:pPr>
      <w:r>
        <w:rPr>
          <w:noProof/>
        </w:rPr>
        <mc:AlternateContent>
          <mc:Choice Requires="wps">
            <w:drawing>
              <wp:anchor distT="45720" distB="45720" distL="114300" distR="114300" simplePos="0" relativeHeight="251665408" behindDoc="0" locked="0" layoutInCell="1" allowOverlap="1" wp14:anchorId="795E73E0" wp14:editId="68710E79">
                <wp:simplePos x="0" y="0"/>
                <wp:positionH relativeFrom="column">
                  <wp:posOffset>4641215</wp:posOffset>
                </wp:positionH>
                <wp:positionV relativeFrom="paragraph">
                  <wp:posOffset>224790</wp:posOffset>
                </wp:positionV>
                <wp:extent cx="1493520" cy="76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762000"/>
                        </a:xfrm>
                        <a:prstGeom prst="rect">
                          <a:avLst/>
                        </a:prstGeom>
                        <a:solidFill>
                          <a:srgbClr val="FFFFFF"/>
                        </a:solidFill>
                        <a:ln w="9525">
                          <a:noFill/>
                          <a:miter lim="800000"/>
                          <a:headEnd/>
                          <a:tailEnd/>
                        </a:ln>
                      </wps:spPr>
                      <wps:txbx>
                        <w:txbxContent>
                          <w:p w14:paraId="49EB6D40" w14:textId="6ABC86FC" w:rsidR="00534C36" w:rsidRPr="00534C36" w:rsidRDefault="00534C36">
                            <w:pPr>
                              <w:rPr>
                                <w:rFonts w:ascii="Century Gothic" w:hAnsi="Century Gothic"/>
                                <w:sz w:val="24"/>
                                <w:szCs w:val="24"/>
                              </w:rPr>
                            </w:pPr>
                            <w:r w:rsidRPr="00534C36">
                              <w:rPr>
                                <w:rFonts w:ascii="Century Gothic" w:hAnsi="Century Gothic"/>
                                <w:sz w:val="24"/>
                                <w:szCs w:val="24"/>
                              </w:rPr>
                              <w:t>72 Roeland St, Gardens, Cape Town, 8001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E73E0" id="_x0000_t202" coordsize="21600,21600" o:spt="202" path="m,l,21600r21600,l21600,xe">
                <v:stroke joinstyle="miter"/>
                <v:path gradientshapeok="t" o:connecttype="rect"/>
              </v:shapetype>
              <v:shape id="Text Box 2" o:spid="_x0000_s1026" type="#_x0000_t202" style="position:absolute;margin-left:365.45pt;margin-top:17.7pt;width:117.6pt;height:60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" stroked="f">
                <v:textbox>
                  <w:txbxContent>
                    <w:p w14:paraId="49EB6D40" w14:textId="6ABC86FC" w:rsidR="00534C36" w:rsidRPr="00534C36" w:rsidRDefault="00534C36">
                      <w:pPr>
                        <w:rPr>
                          <w:rFonts w:ascii="Century Gothic" w:hAnsi="Century Gothic"/>
                          <w:sz w:val="24"/>
                          <w:szCs w:val="24"/>
                        </w:rPr>
                      </w:pPr>
                      <w:r w:rsidRPr="00534C36">
                        <w:rPr>
                          <w:rFonts w:ascii="Century Gothic" w:hAnsi="Century Gothic"/>
                          <w:sz w:val="24"/>
                          <w:szCs w:val="24"/>
                        </w:rPr>
                        <w:t>72 Roeland St, Gardens, Cape Town, 8001</w:t>
                      </w:r>
                    </w:p>
                  </w:txbxContent>
                </v:textbox>
                <w10:wrap type="square"/>
              </v:shape>
            </w:pict>
          </mc:Fallback>
        </mc:AlternateContent>
      </w:r>
    </w:p>
    <w:p w14:paraId="072261DA" w14:textId="345A7C17" w:rsidR="0092430B" w:rsidRDefault="0092430B" w:rsidP="007D48FB">
      <w:pPr>
        <w:spacing w:before="120" w:after="0" w:line="240" w:lineRule="auto"/>
        <w:rPr>
          <w:rFonts w:eastAsia="Times New Roman" w:cstheme="minorHAnsi"/>
          <w:lang w:eastAsia="en-ZA"/>
        </w:rPr>
      </w:pPr>
    </w:p>
    <w:p w14:paraId="133EEF7E" w14:textId="52000EB3" w:rsidR="0092430B" w:rsidRDefault="0092430B" w:rsidP="007D48FB">
      <w:pPr>
        <w:spacing w:before="120" w:after="0" w:line="240" w:lineRule="auto"/>
        <w:rPr>
          <w:rFonts w:eastAsia="Times New Roman" w:cstheme="minorHAnsi"/>
          <w:lang w:eastAsia="en-ZA"/>
        </w:rPr>
      </w:pPr>
    </w:p>
    <w:p w14:paraId="0B6FFB12" w14:textId="143CA6A8" w:rsidR="0092430B" w:rsidRDefault="0092430B" w:rsidP="007D48FB">
      <w:pPr>
        <w:spacing w:before="120" w:after="0" w:line="240" w:lineRule="auto"/>
        <w:rPr>
          <w:rFonts w:eastAsia="Times New Roman" w:cstheme="minorHAnsi"/>
          <w:lang w:eastAsia="en-ZA"/>
        </w:rPr>
      </w:pPr>
      <w:r>
        <w:rPr>
          <w:rFonts w:eastAsia="Times New Roman" w:cstheme="minorHAnsi"/>
          <w:noProof/>
          <w:lang w:eastAsia="en-ZA"/>
        </w:rPr>
        <mc:AlternateContent>
          <mc:Choice Requires="wps">
            <w:drawing>
              <wp:anchor distT="0" distB="0" distL="114300" distR="114300" simplePos="0" relativeHeight="251663360" behindDoc="0" locked="0" layoutInCell="1" allowOverlap="1" wp14:anchorId="0B73D3FA" wp14:editId="3DC7DEBB">
                <wp:simplePos x="0" y="0"/>
                <wp:positionH relativeFrom="column">
                  <wp:posOffset>1715135</wp:posOffset>
                </wp:positionH>
                <wp:positionV relativeFrom="paragraph">
                  <wp:posOffset>153670</wp:posOffset>
                </wp:positionV>
                <wp:extent cx="2956560" cy="1706880"/>
                <wp:effectExtent l="0" t="19050" r="34290" b="102870"/>
                <wp:wrapNone/>
                <wp:docPr id="5" name="Connector: Curved 5"/>
                <wp:cNvGraphicFramePr/>
                <a:graphic xmlns:a="http://schemas.openxmlformats.org/drawingml/2006/main">
                  <a:graphicData uri="http://schemas.microsoft.com/office/word/2010/wordprocessingShape">
                    <wps:wsp>
                      <wps:cNvCnPr/>
                      <wps:spPr>
                        <a:xfrm>
                          <a:off x="0" y="0"/>
                          <a:ext cx="2956560" cy="1706880"/>
                        </a:xfrm>
                        <a:prstGeom prst="curvedConnector3">
                          <a:avLst/>
                        </a:prstGeom>
                        <a:ln w="28575">
                          <a:solidFill>
                            <a:srgbClr val="FF0000"/>
                          </a:solidFill>
                          <a:tailEnd type="triangle" w="lg" len="lg"/>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B34FE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 o:spid="_x0000_s1026" type="#_x0000_t38" style="position:absolute;margin-left:135.05pt;margin-top:12.1pt;width:232.8pt;height:13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" adj="10800" strokecolor="red" strokeweight="2.25pt">
                <v:stroke endarrow="block" endarrowwidth="wide" endarrowlength="long" joinstyle="miter"/>
              </v:shape>
            </w:pict>
          </mc:Fallback>
        </mc:AlternateContent>
      </w:r>
      <w:r>
        <w:rPr>
          <w:rFonts w:eastAsia="Times New Roman" w:cstheme="minorHAnsi"/>
          <w:noProof/>
          <w:lang w:eastAsia="en-ZA"/>
        </w:rPr>
        <mc:AlternateContent>
          <mc:Choice Requires="wps">
            <w:drawing>
              <wp:anchor distT="0" distB="0" distL="114300" distR="114300" simplePos="0" relativeHeight="251662336" behindDoc="0" locked="0" layoutInCell="1" allowOverlap="1" wp14:anchorId="4CF6BEF4" wp14:editId="14C2C3C2">
                <wp:simplePos x="0" y="0"/>
                <wp:positionH relativeFrom="column">
                  <wp:posOffset>1694815</wp:posOffset>
                </wp:positionH>
                <wp:positionV relativeFrom="paragraph">
                  <wp:posOffset>184150</wp:posOffset>
                </wp:positionV>
                <wp:extent cx="0" cy="0"/>
                <wp:effectExtent l="0" t="0" r="0" b="0"/>
                <wp:wrapNone/>
                <wp:docPr id="4" name="Connector: Curved 4"/>
                <wp:cNvGraphicFramePr/>
                <a:graphic xmlns:a="http://schemas.openxmlformats.org/drawingml/2006/main">
                  <a:graphicData uri="http://schemas.microsoft.com/office/word/2010/wordprocessingShape">
                    <wps:wsp>
                      <wps:cNvCnPr/>
                      <wps:spPr>
                        <a:xfrm>
                          <a:off x="0" y="0"/>
                          <a:ext cx="0" cy="0"/>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06CF9B" id="Connector: Curved 4" o:spid="_x0000_s1026" type="#_x0000_t38" style="position:absolute;margin-left:133.45pt;margin-top:14.5pt;width:0;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" adj="10800" strokecolor="#4472c4 [3204]" strokeweight=".5pt">
                <v:stroke startarrow="block" endarrow="block" joinstyle="miter"/>
              </v:shape>
            </w:pict>
          </mc:Fallback>
        </mc:AlternateContent>
      </w:r>
    </w:p>
    <w:p w14:paraId="241316FE" w14:textId="243F6B0D" w:rsidR="0092430B" w:rsidRDefault="0092430B" w:rsidP="007D48FB">
      <w:pPr>
        <w:spacing w:before="120" w:after="0" w:line="240" w:lineRule="auto"/>
        <w:rPr>
          <w:rFonts w:eastAsia="Times New Roman" w:cstheme="minorHAnsi"/>
          <w:lang w:eastAsia="en-ZA"/>
        </w:rPr>
      </w:pPr>
      <w:r>
        <w:rPr>
          <w:rFonts w:eastAsia="Times New Roman" w:cstheme="minorHAnsi"/>
          <w:noProof/>
          <w:lang w:eastAsia="en-ZA"/>
        </w:rPr>
        <w:drawing>
          <wp:anchor distT="0" distB="0" distL="114300" distR="114300" simplePos="0" relativeHeight="251661312" behindDoc="0" locked="0" layoutInCell="1" allowOverlap="1" wp14:anchorId="59F4169E" wp14:editId="72263F21">
            <wp:simplePos x="0" y="0"/>
            <wp:positionH relativeFrom="column">
              <wp:posOffset>3940175</wp:posOffset>
            </wp:positionH>
            <wp:positionV relativeFrom="paragraph">
              <wp:posOffset>417830</wp:posOffset>
            </wp:positionV>
            <wp:extent cx="2346960" cy="23190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6960" cy="2319020"/>
                    </a:xfrm>
                    <a:prstGeom prst="rect">
                      <a:avLst/>
                    </a:prstGeom>
                  </pic:spPr>
                </pic:pic>
              </a:graphicData>
            </a:graphic>
            <wp14:sizeRelH relativeFrom="margin">
              <wp14:pctWidth>0</wp14:pctWidth>
            </wp14:sizeRelH>
            <wp14:sizeRelV relativeFrom="margin">
              <wp14:pctHeight>0</wp14:pctHeight>
            </wp14:sizeRelV>
          </wp:anchor>
        </w:drawing>
      </w:r>
    </w:p>
    <w:p w14:paraId="59D7F3A5" w14:textId="2EB8175D" w:rsidR="0092430B" w:rsidRDefault="0092430B" w:rsidP="007D48FB">
      <w:pPr>
        <w:spacing w:before="120" w:after="0" w:line="240" w:lineRule="auto"/>
        <w:rPr>
          <w:rFonts w:eastAsia="Times New Roman" w:cstheme="minorHAnsi"/>
          <w:lang w:eastAsia="en-ZA"/>
        </w:rPr>
      </w:pPr>
    </w:p>
    <w:p w14:paraId="5391E591" w14:textId="12A4B433" w:rsidR="0092430B" w:rsidRDefault="0092430B" w:rsidP="007D48FB">
      <w:pPr>
        <w:spacing w:before="120" w:after="0" w:line="240" w:lineRule="auto"/>
        <w:rPr>
          <w:rFonts w:eastAsia="Times New Roman" w:cstheme="minorHAnsi"/>
          <w:lang w:eastAsia="en-ZA"/>
        </w:rPr>
      </w:pPr>
    </w:p>
    <w:p w14:paraId="47BEE531" w14:textId="7948544C" w:rsidR="0092430B" w:rsidRDefault="0092430B" w:rsidP="007D48FB">
      <w:pPr>
        <w:spacing w:before="120" w:after="0" w:line="240" w:lineRule="auto"/>
        <w:rPr>
          <w:rFonts w:eastAsia="Times New Roman" w:cstheme="minorHAnsi"/>
          <w:lang w:eastAsia="en-ZA"/>
        </w:rPr>
      </w:pPr>
    </w:p>
    <w:p w14:paraId="12715FB3" w14:textId="53C043EE" w:rsidR="0092430B" w:rsidRDefault="0092430B" w:rsidP="007D48FB">
      <w:pPr>
        <w:spacing w:before="120" w:after="0" w:line="240" w:lineRule="auto"/>
        <w:rPr>
          <w:rFonts w:eastAsia="Times New Roman" w:cstheme="minorHAnsi"/>
          <w:lang w:eastAsia="en-ZA"/>
        </w:rPr>
      </w:pPr>
    </w:p>
    <w:p w14:paraId="309FD3F6" w14:textId="5B4630C3" w:rsidR="00140CE0" w:rsidRPr="00140CE0" w:rsidRDefault="00140CE0" w:rsidP="007D48FB">
      <w:pPr>
        <w:spacing w:before="120" w:after="0" w:line="240" w:lineRule="auto"/>
        <w:outlineLvl w:val="2"/>
        <w:rPr>
          <w:rFonts w:eastAsia="Times New Roman" w:cstheme="minorHAnsi"/>
          <w:b/>
          <w:bCs/>
          <w:lang w:eastAsia="en-ZA"/>
        </w:rPr>
      </w:pPr>
      <w:r w:rsidRPr="00140CE0">
        <w:rPr>
          <w:rFonts w:eastAsia="Times New Roman" w:cstheme="minorHAnsi"/>
          <w:b/>
          <w:bCs/>
          <w:lang w:eastAsia="en-ZA"/>
        </w:rPr>
        <w:t>7. Timeline</w:t>
      </w:r>
      <w:r w:rsidR="007D48FB">
        <w:rPr>
          <w:rFonts w:eastAsia="Times New Roman" w:cstheme="minorHAnsi"/>
          <w:b/>
          <w:bCs/>
          <w:lang w:eastAsia="en-ZA"/>
        </w:rPr>
        <w:t>:</w:t>
      </w:r>
    </w:p>
    <w:p w14:paraId="7E93452E" w14:textId="25A4F40A" w:rsidR="00140CE0" w:rsidRPr="00140CE0" w:rsidRDefault="00140CE0" w:rsidP="007D48FB">
      <w:pPr>
        <w:numPr>
          <w:ilvl w:val="0"/>
          <w:numId w:val="3"/>
        </w:numPr>
        <w:spacing w:before="120" w:after="0" w:line="240" w:lineRule="auto"/>
        <w:rPr>
          <w:rFonts w:eastAsia="Times New Roman" w:cstheme="minorHAnsi"/>
          <w:lang w:eastAsia="en-ZA"/>
        </w:rPr>
      </w:pPr>
      <w:r w:rsidRPr="00140CE0">
        <w:rPr>
          <w:rFonts w:eastAsia="Times New Roman" w:cstheme="minorHAnsi"/>
          <w:lang w:eastAsia="en-ZA"/>
        </w:rPr>
        <w:t>Planning Completion: 2024</w:t>
      </w:r>
    </w:p>
    <w:p w14:paraId="72D1EB1F" w14:textId="4D3E87EB" w:rsidR="00140CE0" w:rsidRPr="00140CE0" w:rsidRDefault="00140CE0" w:rsidP="007D48FB">
      <w:pPr>
        <w:numPr>
          <w:ilvl w:val="0"/>
          <w:numId w:val="3"/>
        </w:numPr>
        <w:spacing w:before="120" w:after="0" w:line="240" w:lineRule="auto"/>
        <w:rPr>
          <w:rFonts w:eastAsia="Times New Roman" w:cstheme="minorHAnsi"/>
          <w:lang w:eastAsia="en-ZA"/>
        </w:rPr>
      </w:pPr>
      <w:r w:rsidRPr="00140CE0">
        <w:rPr>
          <w:rFonts w:eastAsia="Times New Roman" w:cstheme="minorHAnsi"/>
          <w:lang w:eastAsia="en-ZA"/>
        </w:rPr>
        <w:t xml:space="preserve">Phase 1 </w:t>
      </w:r>
      <w:r w:rsidR="0092430B" w:rsidRPr="00895A4E">
        <w:rPr>
          <w:rFonts w:eastAsia="Times New Roman" w:cstheme="minorHAnsi"/>
          <w:lang w:eastAsia="en-ZA"/>
        </w:rPr>
        <w:t>Construction</w:t>
      </w:r>
      <w:r w:rsidRPr="00140CE0">
        <w:rPr>
          <w:rFonts w:eastAsia="Times New Roman" w:cstheme="minorHAnsi"/>
          <w:lang w:eastAsia="en-ZA"/>
        </w:rPr>
        <w:t xml:space="preserve"> Ready: 2025</w:t>
      </w:r>
    </w:p>
    <w:p w14:paraId="7A35F660" w14:textId="74F8B39F" w:rsidR="00140CE0" w:rsidRPr="00140CE0" w:rsidRDefault="00140CE0" w:rsidP="007D48FB">
      <w:pPr>
        <w:numPr>
          <w:ilvl w:val="0"/>
          <w:numId w:val="3"/>
        </w:numPr>
        <w:spacing w:before="120" w:after="0" w:line="240" w:lineRule="auto"/>
        <w:rPr>
          <w:rFonts w:eastAsia="Times New Roman" w:cstheme="minorHAnsi"/>
          <w:lang w:eastAsia="en-ZA"/>
        </w:rPr>
      </w:pPr>
      <w:r w:rsidRPr="00140CE0">
        <w:rPr>
          <w:rFonts w:eastAsia="Times New Roman" w:cstheme="minorHAnsi"/>
          <w:lang w:eastAsia="en-ZA"/>
        </w:rPr>
        <w:t>Tender and Procurement: 2025–2026</w:t>
      </w:r>
    </w:p>
    <w:p w14:paraId="0339B34B" w14:textId="3C020FEB" w:rsidR="00140CE0" w:rsidRPr="00140CE0" w:rsidRDefault="00140CE0" w:rsidP="007D48FB">
      <w:pPr>
        <w:numPr>
          <w:ilvl w:val="0"/>
          <w:numId w:val="3"/>
        </w:numPr>
        <w:spacing w:before="120" w:after="0" w:line="240" w:lineRule="auto"/>
        <w:rPr>
          <w:rFonts w:eastAsia="Times New Roman" w:cstheme="minorHAnsi"/>
          <w:lang w:eastAsia="en-ZA"/>
        </w:rPr>
      </w:pPr>
      <w:r w:rsidRPr="00140CE0">
        <w:rPr>
          <w:rFonts w:eastAsia="Times New Roman" w:cstheme="minorHAnsi"/>
          <w:lang w:eastAsia="en-ZA"/>
        </w:rPr>
        <w:t>Phase 1 Construction Period: 2026–2028</w:t>
      </w:r>
    </w:p>
    <w:p w14:paraId="57A005CF" w14:textId="6DDFADC3" w:rsidR="00140CE0" w:rsidRPr="00140CE0" w:rsidRDefault="00140CE0" w:rsidP="007D48FB">
      <w:pPr>
        <w:numPr>
          <w:ilvl w:val="0"/>
          <w:numId w:val="3"/>
        </w:numPr>
        <w:spacing w:before="120" w:after="0" w:line="240" w:lineRule="auto"/>
        <w:rPr>
          <w:rFonts w:eastAsia="Times New Roman" w:cstheme="minorHAnsi"/>
          <w:lang w:eastAsia="en-ZA"/>
        </w:rPr>
      </w:pPr>
      <w:r w:rsidRPr="00140CE0">
        <w:rPr>
          <w:rFonts w:eastAsia="Times New Roman" w:cstheme="minorHAnsi"/>
          <w:lang w:eastAsia="en-ZA"/>
        </w:rPr>
        <w:t>Phases 2–6: Staggered implementation through 2035 (subject to funding and prioritisation)</w:t>
      </w:r>
    </w:p>
    <w:p w14:paraId="521ABA4A" w14:textId="799C5BE0" w:rsidR="00140CE0" w:rsidRDefault="00140CE0" w:rsidP="007D48FB">
      <w:pPr>
        <w:spacing w:before="120" w:after="0" w:line="240" w:lineRule="auto"/>
      </w:pPr>
    </w:p>
    <w:p w14:paraId="6CBBD81E" w14:textId="022E1BF6" w:rsidR="00FD608B" w:rsidRDefault="00FD608B" w:rsidP="007D48FB">
      <w:pPr>
        <w:spacing w:before="120" w:after="0" w:line="240" w:lineRule="auto"/>
      </w:pPr>
    </w:p>
    <w:p w14:paraId="3DF36636" w14:textId="386DF4D7" w:rsidR="00534C36" w:rsidRDefault="00534C36" w:rsidP="007D48FB">
      <w:pPr>
        <w:spacing w:before="120" w:after="0" w:line="240" w:lineRule="auto"/>
      </w:pPr>
    </w:p>
    <w:p w14:paraId="6D56B545" w14:textId="77777777" w:rsidR="00534C36" w:rsidRDefault="00534C36" w:rsidP="007D48FB">
      <w:pPr>
        <w:spacing w:before="120" w:after="0" w:line="240" w:lineRule="auto"/>
      </w:pPr>
    </w:p>
    <w:p w14:paraId="3046E68F" w14:textId="77777777" w:rsidR="00FD608B" w:rsidRPr="0047133F" w:rsidRDefault="00FD608B" w:rsidP="00FD608B">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END</w:t>
      </w:r>
    </w:p>
    <w:p w14:paraId="2B07B69F" w14:textId="77777777" w:rsidR="00FD608B" w:rsidRPr="0047133F" w:rsidRDefault="00FD608B" w:rsidP="00FD608B">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SE/C-Institute</w:t>
      </w:r>
    </w:p>
    <w:p w14:paraId="61F5ADDA" w14:textId="614131CA" w:rsidR="00FD608B" w:rsidRPr="0047133F" w:rsidRDefault="00FD608B" w:rsidP="00FD608B">
      <w:pPr>
        <w:spacing w:after="0" w:line="240" w:lineRule="auto"/>
        <w:ind w:left="357"/>
        <w:jc w:val="right"/>
        <w:rPr>
          <w:rFonts w:ascii="Century Gothic" w:hAnsi="Century Gothic"/>
          <w:i/>
          <w:iCs/>
          <w:color w:val="A6A6A6" w:themeColor="background1" w:themeShade="A6"/>
          <w:sz w:val="16"/>
          <w:szCs w:val="16"/>
        </w:rPr>
      </w:pPr>
      <w:r>
        <w:rPr>
          <w:rFonts w:ascii="Century Gothic" w:hAnsi="Century Gothic"/>
          <w:i/>
          <w:iCs/>
          <w:color w:val="A6A6A6" w:themeColor="background1" w:themeShade="A6"/>
          <w:sz w:val="16"/>
          <w:szCs w:val="16"/>
        </w:rPr>
        <w:t>Elivator-Pitch</w:t>
      </w:r>
      <w:r w:rsidRPr="0047133F">
        <w:rPr>
          <w:rFonts w:ascii="Century Gothic" w:hAnsi="Century Gothic"/>
          <w:i/>
          <w:iCs/>
          <w:color w:val="A6A6A6" w:themeColor="background1" w:themeShade="A6"/>
          <w:sz w:val="16"/>
          <w:szCs w:val="16"/>
        </w:rPr>
        <w:t>_</w:t>
      </w:r>
      <w:r>
        <w:rPr>
          <w:rFonts w:ascii="Century Gothic" w:hAnsi="Century Gothic"/>
          <w:i/>
          <w:iCs/>
          <w:color w:val="A6A6A6" w:themeColor="background1" w:themeShade="A6"/>
          <w:sz w:val="16"/>
          <w:szCs w:val="16"/>
        </w:rPr>
        <w:t>Archives-Project</w:t>
      </w:r>
      <w:r w:rsidRPr="0047133F">
        <w:rPr>
          <w:rFonts w:ascii="Century Gothic" w:hAnsi="Century Gothic"/>
          <w:i/>
          <w:iCs/>
          <w:color w:val="A6A6A6" w:themeColor="background1" w:themeShade="A6"/>
          <w:sz w:val="16"/>
          <w:szCs w:val="16"/>
        </w:rPr>
        <w:t>_July2025</w:t>
      </w:r>
    </w:p>
    <w:p w14:paraId="74CB2492" w14:textId="77777777" w:rsidR="00FD608B" w:rsidRDefault="00FD608B" w:rsidP="007D48FB">
      <w:pPr>
        <w:spacing w:before="120" w:after="0" w:line="240" w:lineRule="auto"/>
      </w:pPr>
    </w:p>
    <w:sectPr w:rsidR="00FD608B" w:rsidSect="00693C14">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64B1D"/>
    <w:multiLevelType w:val="multilevel"/>
    <w:tmpl w:val="BD68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06DF4"/>
    <w:multiLevelType w:val="hybridMultilevel"/>
    <w:tmpl w:val="10F61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7A3504A"/>
    <w:multiLevelType w:val="multilevel"/>
    <w:tmpl w:val="B8D6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32E56"/>
    <w:multiLevelType w:val="multilevel"/>
    <w:tmpl w:val="B4D6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E0"/>
    <w:rsid w:val="00140CE0"/>
    <w:rsid w:val="00534C36"/>
    <w:rsid w:val="00693C14"/>
    <w:rsid w:val="007D48FB"/>
    <w:rsid w:val="00895A4E"/>
    <w:rsid w:val="0092430B"/>
    <w:rsid w:val="00C76303"/>
    <w:rsid w:val="00DA42F8"/>
    <w:rsid w:val="00FD60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72F9"/>
  <w15:chartTrackingRefBased/>
  <w15:docId w15:val="{F51FFA5B-11D3-4251-B1BC-B580ED12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40CE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0CE0"/>
    <w:rPr>
      <w:rFonts w:ascii="Times New Roman" w:eastAsia="Times New Roman" w:hAnsi="Times New Roman" w:cs="Times New Roman"/>
      <w:b/>
      <w:bCs/>
      <w:sz w:val="27"/>
      <w:szCs w:val="27"/>
      <w:lang w:eastAsia="en-ZA"/>
    </w:rPr>
  </w:style>
  <w:style w:type="character" w:styleId="Strong">
    <w:name w:val="Strong"/>
    <w:basedOn w:val="DefaultParagraphFont"/>
    <w:uiPriority w:val="22"/>
    <w:qFormat/>
    <w:rsid w:val="00140CE0"/>
    <w:rPr>
      <w:b/>
      <w:bCs/>
    </w:rPr>
  </w:style>
  <w:style w:type="paragraph" w:styleId="NormalWeb">
    <w:name w:val="Normal (Web)"/>
    <w:basedOn w:val="Normal"/>
    <w:uiPriority w:val="99"/>
    <w:semiHidden/>
    <w:unhideWhenUsed/>
    <w:rsid w:val="00140CE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140CE0"/>
    <w:rPr>
      <w:i/>
      <w:iCs/>
    </w:rPr>
  </w:style>
  <w:style w:type="paragraph" w:styleId="ListParagraph">
    <w:name w:val="List Paragraph"/>
    <w:basedOn w:val="Normal"/>
    <w:uiPriority w:val="34"/>
    <w:qFormat/>
    <w:rsid w:val="007D4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2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56CC2-899B-4EE9-84FF-C548A070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4</cp:revision>
  <dcterms:created xsi:type="dcterms:W3CDTF">2025-08-06T16:52:00Z</dcterms:created>
  <dcterms:modified xsi:type="dcterms:W3CDTF">2025-08-06T18:36:00Z</dcterms:modified>
</cp:coreProperties>
</file>