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E08A72" w14:textId="77777777" w:rsidR="0065129C" w:rsidRPr="0065129C" w:rsidRDefault="0065129C" w:rsidP="0065129C">
      <w:pPr>
        <w:spacing w:after="0" w:line="240" w:lineRule="auto"/>
        <w:rPr>
          <w:b/>
          <w:bCs/>
          <w:sz w:val="28"/>
          <w:szCs w:val="28"/>
        </w:rPr>
      </w:pPr>
      <w:r w:rsidRPr="0065129C">
        <w:rPr>
          <w:b/>
          <w:bCs/>
          <w:sz w:val="28"/>
          <w:szCs w:val="28"/>
        </w:rPr>
        <w:t>Western Cape Infrastructure Project Pipeline</w:t>
      </w:r>
    </w:p>
    <w:p w14:paraId="212C1D78" w14:textId="77777777" w:rsidR="0065129C" w:rsidRDefault="0065129C" w:rsidP="0065129C">
      <w:pPr>
        <w:spacing w:after="0" w:line="240" w:lineRule="auto"/>
      </w:pPr>
    </w:p>
    <w:p w14:paraId="34734735" w14:textId="7BE4DCEC" w:rsidR="0065129C" w:rsidRPr="0065129C" w:rsidRDefault="0065129C" w:rsidP="0065129C">
      <w:pPr>
        <w:spacing w:before="120" w:after="0" w:line="360" w:lineRule="auto"/>
        <w:rPr>
          <w:sz w:val="24"/>
          <w:szCs w:val="24"/>
        </w:rPr>
      </w:pPr>
      <w:r w:rsidRPr="0065129C">
        <w:rPr>
          <w:b/>
          <w:bCs/>
          <w:sz w:val="24"/>
          <w:szCs w:val="24"/>
        </w:rPr>
        <w:t>Document:</w:t>
      </w:r>
      <w:r w:rsidRPr="0065129C">
        <w:rPr>
          <w:sz w:val="24"/>
          <w:szCs w:val="24"/>
        </w:rPr>
        <w:t xml:space="preserve"> </w:t>
      </w:r>
      <w:r w:rsidRPr="0065129C">
        <w:rPr>
          <w:sz w:val="24"/>
          <w:szCs w:val="24"/>
        </w:rPr>
        <w:tab/>
      </w:r>
      <w:r w:rsidRPr="0065129C">
        <w:rPr>
          <w:sz w:val="24"/>
          <w:szCs w:val="24"/>
        </w:rPr>
        <w:tab/>
      </w:r>
      <w:r>
        <w:rPr>
          <w:sz w:val="24"/>
          <w:szCs w:val="24"/>
        </w:rPr>
        <w:tab/>
      </w:r>
      <w:r w:rsidRPr="0065129C">
        <w:rPr>
          <w:sz w:val="24"/>
          <w:szCs w:val="24"/>
        </w:rPr>
        <w:t>Elevator Pitch</w:t>
      </w:r>
    </w:p>
    <w:p w14:paraId="457F8216" w14:textId="0B17A914" w:rsidR="0065129C" w:rsidRPr="0065129C" w:rsidRDefault="0065129C" w:rsidP="0065129C">
      <w:pPr>
        <w:spacing w:before="120" w:after="0" w:line="360" w:lineRule="auto"/>
        <w:rPr>
          <w:sz w:val="24"/>
          <w:szCs w:val="24"/>
        </w:rPr>
      </w:pPr>
      <w:r w:rsidRPr="0065129C">
        <w:rPr>
          <w:b/>
          <w:bCs/>
          <w:sz w:val="24"/>
          <w:szCs w:val="24"/>
        </w:rPr>
        <w:t>Project Name:</w:t>
      </w:r>
      <w:r w:rsidRPr="0065129C">
        <w:rPr>
          <w:sz w:val="24"/>
          <w:szCs w:val="24"/>
        </w:rPr>
        <w:t xml:space="preserve"> </w:t>
      </w:r>
      <w:r>
        <w:rPr>
          <w:sz w:val="24"/>
          <w:szCs w:val="24"/>
        </w:rPr>
        <w:tab/>
      </w:r>
      <w:r>
        <w:rPr>
          <w:sz w:val="24"/>
          <w:szCs w:val="24"/>
        </w:rPr>
        <w:tab/>
      </w:r>
      <w:r w:rsidRPr="0065129C">
        <w:rPr>
          <w:sz w:val="24"/>
          <w:szCs w:val="24"/>
        </w:rPr>
        <w:t>Cape Winelands Airport (CWA)</w:t>
      </w:r>
    </w:p>
    <w:p w14:paraId="47AE6AEC" w14:textId="08B5C4CB" w:rsidR="0065129C" w:rsidRPr="0065129C" w:rsidRDefault="0065129C" w:rsidP="0065129C">
      <w:pPr>
        <w:spacing w:before="120" w:after="0" w:line="360" w:lineRule="auto"/>
        <w:rPr>
          <w:sz w:val="24"/>
          <w:szCs w:val="24"/>
        </w:rPr>
      </w:pPr>
      <w:r w:rsidRPr="0065129C">
        <w:rPr>
          <w:b/>
          <w:bCs/>
          <w:sz w:val="24"/>
          <w:szCs w:val="24"/>
        </w:rPr>
        <w:t>Project Owner:</w:t>
      </w:r>
      <w:r w:rsidRPr="0065129C">
        <w:rPr>
          <w:sz w:val="24"/>
          <w:szCs w:val="24"/>
        </w:rPr>
        <w:t xml:space="preserve"> </w:t>
      </w:r>
      <w:r>
        <w:rPr>
          <w:sz w:val="24"/>
          <w:szCs w:val="24"/>
        </w:rPr>
        <w:tab/>
      </w:r>
      <w:r>
        <w:rPr>
          <w:sz w:val="24"/>
          <w:szCs w:val="24"/>
        </w:rPr>
        <w:tab/>
      </w:r>
      <w:r w:rsidRPr="0065129C">
        <w:rPr>
          <w:sz w:val="24"/>
          <w:szCs w:val="24"/>
        </w:rPr>
        <w:t>Cape Winelands Airport (Pty) Ltd</w:t>
      </w:r>
    </w:p>
    <w:p w14:paraId="0948ACEA" w14:textId="43B74C40" w:rsidR="0065129C" w:rsidRPr="0065129C" w:rsidRDefault="0065129C" w:rsidP="0065129C">
      <w:pPr>
        <w:spacing w:before="120" w:after="0" w:line="360" w:lineRule="auto"/>
        <w:rPr>
          <w:sz w:val="24"/>
          <w:szCs w:val="24"/>
        </w:rPr>
      </w:pPr>
      <w:r w:rsidRPr="0065129C">
        <w:rPr>
          <w:b/>
          <w:bCs/>
          <w:sz w:val="24"/>
          <w:szCs w:val="24"/>
        </w:rPr>
        <w:t>Sector:</w:t>
      </w:r>
      <w:r w:rsidRPr="0065129C">
        <w:rPr>
          <w:b/>
          <w:bCs/>
          <w:sz w:val="24"/>
          <w:szCs w:val="24"/>
        </w:rPr>
        <w:tab/>
      </w:r>
      <w:r>
        <w:rPr>
          <w:sz w:val="24"/>
          <w:szCs w:val="24"/>
        </w:rPr>
        <w:tab/>
      </w:r>
      <w:r>
        <w:rPr>
          <w:sz w:val="24"/>
          <w:szCs w:val="24"/>
        </w:rPr>
        <w:tab/>
      </w:r>
      <w:r>
        <w:rPr>
          <w:sz w:val="24"/>
          <w:szCs w:val="24"/>
        </w:rPr>
        <w:tab/>
      </w:r>
      <w:r w:rsidRPr="0065129C">
        <w:rPr>
          <w:sz w:val="24"/>
          <w:szCs w:val="24"/>
        </w:rPr>
        <w:t xml:space="preserve"> Transport Infrastructure / Aviation &amp; Logistics</w:t>
      </w:r>
    </w:p>
    <w:p w14:paraId="441E43EE" w14:textId="77BD3DEB" w:rsidR="0065129C" w:rsidRDefault="0065129C" w:rsidP="0065129C">
      <w:pPr>
        <w:spacing w:before="120" w:after="0" w:line="360" w:lineRule="auto"/>
        <w:rPr>
          <w:sz w:val="16"/>
          <w:szCs w:val="16"/>
        </w:rPr>
      </w:pPr>
      <w:r w:rsidRPr="0065129C">
        <w:rPr>
          <w:b/>
          <w:bCs/>
          <w:sz w:val="24"/>
          <w:szCs w:val="24"/>
        </w:rPr>
        <w:t xml:space="preserve">Date: </w:t>
      </w:r>
      <w:r w:rsidRPr="0065129C">
        <w:rPr>
          <w:b/>
          <w:bCs/>
          <w:sz w:val="24"/>
          <w:szCs w:val="24"/>
        </w:rPr>
        <w:tab/>
      </w:r>
      <w:r>
        <w:rPr>
          <w:sz w:val="24"/>
          <w:szCs w:val="24"/>
        </w:rPr>
        <w:tab/>
      </w:r>
      <w:r>
        <w:rPr>
          <w:sz w:val="24"/>
          <w:szCs w:val="24"/>
        </w:rPr>
        <w:tab/>
      </w:r>
      <w:r>
        <w:rPr>
          <w:sz w:val="24"/>
          <w:szCs w:val="24"/>
        </w:rPr>
        <w:tab/>
      </w:r>
      <w:r w:rsidR="0081527E">
        <w:rPr>
          <w:sz w:val="24"/>
          <w:szCs w:val="24"/>
        </w:rPr>
        <w:t>November</w:t>
      </w:r>
      <w:r>
        <w:rPr>
          <w:sz w:val="24"/>
          <w:szCs w:val="24"/>
        </w:rPr>
        <w:t xml:space="preserve"> </w:t>
      </w:r>
      <w:r w:rsidRPr="0065129C">
        <w:rPr>
          <w:sz w:val="24"/>
          <w:szCs w:val="24"/>
        </w:rPr>
        <w:t>2025</w:t>
      </w:r>
    </w:p>
    <w:p w14:paraId="2C4CA4AC" w14:textId="77777777" w:rsidR="0065129C" w:rsidRPr="0065129C" w:rsidRDefault="0065129C" w:rsidP="0065129C">
      <w:pPr>
        <w:spacing w:before="120" w:after="0" w:line="360" w:lineRule="auto"/>
        <w:rPr>
          <w:sz w:val="16"/>
          <w:szCs w:val="16"/>
        </w:rPr>
      </w:pPr>
    </w:p>
    <w:p w14:paraId="5820E0C5" w14:textId="22BCEF9F" w:rsidR="0065129C" w:rsidRDefault="0081527E" w:rsidP="0065129C">
      <w:pPr>
        <w:spacing w:after="0" w:line="240" w:lineRule="auto"/>
      </w:pPr>
      <w:r>
        <w:rPr>
          <w:rFonts w:eastAsia="Times New Roman" w:cstheme="minorHAnsi"/>
          <w:sz w:val="24"/>
          <w:szCs w:val="24"/>
          <w:lang w:eastAsia="en-ZA"/>
        </w:rPr>
        <w:pict w14:anchorId="4A4A62CB">
          <v:rect id="_x0000_i1025" style="width:0;height:1.5pt" o:hralign="center" o:hrstd="t" o:hr="t" fillcolor="#a0a0a0" stroked="f"/>
        </w:pict>
      </w:r>
    </w:p>
    <w:p w14:paraId="6A1009B3" w14:textId="3A0E1B8C" w:rsidR="0065129C" w:rsidRDefault="0065129C" w:rsidP="0065129C">
      <w:pPr>
        <w:spacing w:after="0" w:line="240" w:lineRule="auto"/>
      </w:pPr>
    </w:p>
    <w:p w14:paraId="4A43905E" w14:textId="77777777" w:rsidR="0065129C" w:rsidRDefault="0065129C" w:rsidP="0065129C">
      <w:pPr>
        <w:spacing w:after="0" w:line="240" w:lineRule="auto"/>
      </w:pPr>
    </w:p>
    <w:p w14:paraId="005BC135" w14:textId="24F7D4ED" w:rsidR="0065129C" w:rsidRPr="0065129C" w:rsidRDefault="0065129C" w:rsidP="0065129C">
      <w:pPr>
        <w:pStyle w:val="ListParagraph"/>
        <w:numPr>
          <w:ilvl w:val="0"/>
          <w:numId w:val="4"/>
        </w:numPr>
        <w:spacing w:after="0" w:line="240" w:lineRule="auto"/>
        <w:rPr>
          <w:b/>
          <w:bCs/>
        </w:rPr>
      </w:pPr>
      <w:r w:rsidRPr="0065129C">
        <w:rPr>
          <w:b/>
          <w:bCs/>
        </w:rPr>
        <w:t>Project Summary</w:t>
      </w:r>
    </w:p>
    <w:p w14:paraId="28BA4817" w14:textId="172A5DC8" w:rsidR="0065129C" w:rsidRDefault="00000E3F" w:rsidP="00000E3F">
      <w:pPr>
        <w:spacing w:before="120" w:after="0" w:line="264" w:lineRule="auto"/>
        <w:ind w:left="720"/>
      </w:pPr>
      <w:r w:rsidRPr="00000E3F">
        <w:t>Cape Winelands Airport (CWA) transforms the historic Fisantekraal Airfield into a sustainable, world-class aviation hub</w:t>
      </w:r>
      <w:r>
        <w:t xml:space="preserve">, </w:t>
      </w:r>
      <w:r w:rsidRPr="00000E3F">
        <w:t>Cape Town’s second international gateway. With environmental approval secured, the project advances from vision to reality, driving equitable economic, social, and environmental growth aligned with WCIF 2050. Guided by systems-based planning and transversal governance, CWA links aviation, logistics, and agri-industrial ecosystems to create regenerative infrastructure that powers inclusive mobility, opportunity, and climate-smart prosperity across the Western Cape.</w:t>
      </w:r>
    </w:p>
    <w:p w14:paraId="38093276" w14:textId="5B636453" w:rsidR="00000E3F" w:rsidRDefault="00530707" w:rsidP="00E7714D">
      <w:pPr>
        <w:spacing w:before="120" w:after="0" w:line="264" w:lineRule="auto"/>
        <w:ind w:left="720"/>
      </w:pPr>
      <w:r w:rsidRPr="00530707">
        <w:t>By serving as a designated alternate airport for international carriers, CWA enables airlines</w:t>
      </w:r>
      <w:r w:rsidR="00E7714D">
        <w:t xml:space="preserve"> to </w:t>
      </w:r>
      <w:r w:rsidR="00E7714D" w:rsidRPr="00E7714D">
        <w:t>optimise flight planning</w:t>
      </w:r>
      <w:r w:rsidR="00E7714D">
        <w:t xml:space="preserve"> by</w:t>
      </w:r>
      <w:r w:rsidRPr="00530707">
        <w:t xml:space="preserve"> reduc</w:t>
      </w:r>
      <w:r w:rsidR="00E7714D">
        <w:t>ing</w:t>
      </w:r>
      <w:r w:rsidRPr="00530707">
        <w:t xml:space="preserve"> reserve fuel loads</w:t>
      </w:r>
      <w:r w:rsidR="00E7714D">
        <w:t xml:space="preserve"> and thereby</w:t>
      </w:r>
      <w:r>
        <w:t xml:space="preserve"> </w:t>
      </w:r>
      <w:r w:rsidRPr="00530707">
        <w:t xml:space="preserve">cutting emissions, lowering costs, and increasing payload capacity for cargo and passengers. This unique operational advantage </w:t>
      </w:r>
      <w:r w:rsidR="00E7714D" w:rsidRPr="00E7714D">
        <w:t xml:space="preserve">strengthens CWA’s environmental credentials </w:t>
      </w:r>
      <w:r w:rsidR="00E7714D">
        <w:t>and</w:t>
      </w:r>
      <w:r w:rsidR="00E7714D" w:rsidRPr="00E7714D">
        <w:t xml:space="preserve"> also enhances the economic viability of air routes to the Western Cape</w:t>
      </w:r>
      <w:r w:rsidR="00E7714D">
        <w:t>.</w:t>
      </w:r>
    </w:p>
    <w:p w14:paraId="0F0CBB84" w14:textId="77777777" w:rsidR="00E7714D" w:rsidRDefault="00E7714D" w:rsidP="00E7714D">
      <w:pPr>
        <w:spacing w:before="120" w:after="0" w:line="264" w:lineRule="auto"/>
        <w:ind w:left="720"/>
      </w:pPr>
    </w:p>
    <w:p w14:paraId="577A82A1" w14:textId="5933B6CD" w:rsidR="0065129C" w:rsidRPr="0065129C" w:rsidRDefault="0065129C" w:rsidP="0065129C">
      <w:pPr>
        <w:pStyle w:val="ListParagraph"/>
        <w:numPr>
          <w:ilvl w:val="0"/>
          <w:numId w:val="4"/>
        </w:numPr>
        <w:spacing w:after="0" w:line="240" w:lineRule="auto"/>
        <w:rPr>
          <w:b/>
          <w:bCs/>
        </w:rPr>
      </w:pPr>
      <w:r w:rsidRPr="0065129C">
        <w:rPr>
          <w:b/>
          <w:bCs/>
        </w:rPr>
        <w:t>Project Status</w:t>
      </w:r>
    </w:p>
    <w:p w14:paraId="148643EA" w14:textId="4DBFDA3A" w:rsidR="0065129C" w:rsidRDefault="00BB127D" w:rsidP="0007611C">
      <w:pPr>
        <w:spacing w:before="160" w:after="0" w:line="264" w:lineRule="auto"/>
        <w:ind w:left="720"/>
      </w:pPr>
      <w:r w:rsidRPr="00BB127D">
        <w:t>Cape Winelands Airport has received Environmental Authorisation (EA) from the Western Cape Department of Environmental Affairs and Development Planning (DEA&amp;DP), marking a decisive milestone in its expansion journey. The approval follows over 40 specialist studies and four rounds of public participation, confirming full regulatory compliance and environmental integrity. With EA secured, CWA advances toward financial close and construction procurement for Phase 1’s runway and core infrastructure, targeted for 2026.</w:t>
      </w:r>
      <w:r w:rsidR="0065129C">
        <w:t xml:space="preserve"> </w:t>
      </w:r>
    </w:p>
    <w:p w14:paraId="7DE81FD3" w14:textId="77777777" w:rsidR="0065129C" w:rsidRDefault="0065129C" w:rsidP="0007611C">
      <w:pPr>
        <w:spacing w:after="0" w:line="240" w:lineRule="auto"/>
      </w:pPr>
    </w:p>
    <w:p w14:paraId="4D19EE38" w14:textId="0184774F" w:rsidR="0065129C" w:rsidRPr="0065129C" w:rsidRDefault="0065129C" w:rsidP="0007611C">
      <w:pPr>
        <w:pStyle w:val="ListParagraph"/>
        <w:numPr>
          <w:ilvl w:val="0"/>
          <w:numId w:val="4"/>
        </w:numPr>
        <w:spacing w:after="0" w:line="240" w:lineRule="auto"/>
        <w:rPr>
          <w:b/>
          <w:bCs/>
        </w:rPr>
      </w:pPr>
      <w:r w:rsidRPr="0065129C">
        <w:rPr>
          <w:b/>
          <w:bCs/>
        </w:rPr>
        <w:t>Financial Needs</w:t>
      </w:r>
    </w:p>
    <w:p w14:paraId="1BD26E7D" w14:textId="73676A30" w:rsidR="0065129C" w:rsidRDefault="007D1591" w:rsidP="0007611C">
      <w:pPr>
        <w:spacing w:before="160" w:after="0" w:line="264" w:lineRule="auto"/>
        <w:ind w:left="720"/>
      </w:pPr>
      <w:r w:rsidRPr="007D1591">
        <w:t>CWA represents an R8 billion catalytic investment mobilised through a blended finance model, combining private equity, debt financing, and strategic PPP participation. The project offers an estimated target equity return of 17</w:t>
      </w:r>
      <w:r>
        <w:t xml:space="preserve"> to </w:t>
      </w:r>
      <w:r w:rsidRPr="007D1591">
        <w:t>19%, supported by diversified revenue streams from passenger, cargo, logistics, and commercial estate operations. Funding will deliver Phase 1</w:t>
      </w:r>
      <w:r>
        <w:t>’s</w:t>
      </w:r>
      <w:r w:rsidRPr="007D1591">
        <w:t xml:space="preserve"> runway, terminals, utilities, and renewable energy systems, positioning CWA as one of the greenest airports in Africa. Phase 1 focuses on core aviation infrastructure, while Phase 2 expands into a multimodal logistics and agribusiness precinct, amplifying long-term investor value. Financial close is targeted for 2026, enabling construction toward full operational readiness by 2028</w:t>
      </w:r>
      <w:r w:rsidR="00000E3F" w:rsidRPr="00000E3F">
        <w:t>.</w:t>
      </w:r>
    </w:p>
    <w:p w14:paraId="5209FC6B" w14:textId="77777777" w:rsidR="00000E3F" w:rsidRDefault="00000E3F" w:rsidP="00000E3F">
      <w:pPr>
        <w:spacing w:after="0" w:line="240" w:lineRule="auto"/>
        <w:ind w:left="720"/>
      </w:pPr>
    </w:p>
    <w:p w14:paraId="72E55F1D" w14:textId="2FBD331F" w:rsidR="0065129C" w:rsidRPr="0065129C" w:rsidRDefault="0065129C" w:rsidP="0065129C">
      <w:pPr>
        <w:pStyle w:val="ListParagraph"/>
        <w:numPr>
          <w:ilvl w:val="0"/>
          <w:numId w:val="4"/>
        </w:numPr>
        <w:spacing w:before="120" w:after="0" w:line="264" w:lineRule="auto"/>
        <w:rPr>
          <w:b/>
          <w:bCs/>
        </w:rPr>
      </w:pPr>
      <w:r w:rsidRPr="0065129C">
        <w:rPr>
          <w:b/>
          <w:bCs/>
        </w:rPr>
        <w:t>Public/Private Sector Opportunity</w:t>
      </w:r>
    </w:p>
    <w:p w14:paraId="709B8098" w14:textId="77777777" w:rsidR="0065129C" w:rsidRDefault="0065129C" w:rsidP="0065129C">
      <w:pPr>
        <w:spacing w:before="120" w:after="0" w:line="264" w:lineRule="auto"/>
        <w:ind w:left="720"/>
      </w:pPr>
      <w:r>
        <w:t>Private sector investors can engage through:</w:t>
      </w:r>
    </w:p>
    <w:p w14:paraId="5D6A8102" w14:textId="77777777" w:rsidR="007D1591" w:rsidRDefault="007D1591" w:rsidP="007D1591">
      <w:pPr>
        <w:pStyle w:val="ListParagraph"/>
        <w:numPr>
          <w:ilvl w:val="0"/>
          <w:numId w:val="7"/>
        </w:numPr>
        <w:spacing w:before="160" w:after="0" w:line="264" w:lineRule="auto"/>
        <w:ind w:left="1077" w:hanging="357"/>
        <w:contextualSpacing w:val="0"/>
      </w:pPr>
      <w:r>
        <w:t>Equity participation in Phase 1’s runway, terminal, and aviation systems development, with expansion to commercial real estate and logistics precincts in Phase 2.</w:t>
      </w:r>
    </w:p>
    <w:p w14:paraId="1687E4EC" w14:textId="77777777" w:rsidR="007D1591" w:rsidRDefault="007D1591" w:rsidP="007D1591">
      <w:pPr>
        <w:pStyle w:val="ListParagraph"/>
        <w:numPr>
          <w:ilvl w:val="0"/>
          <w:numId w:val="7"/>
        </w:numPr>
        <w:spacing w:before="160" w:after="0" w:line="264" w:lineRule="auto"/>
        <w:ind w:left="1077" w:hanging="357"/>
        <w:contextualSpacing w:val="0"/>
      </w:pPr>
      <w:r>
        <w:lastRenderedPageBreak/>
        <w:t>Strategic partnerships in aviation operations, cargo, renewable energy, agribusiness, and hospitality.</w:t>
      </w:r>
    </w:p>
    <w:p w14:paraId="28A6081D" w14:textId="77777777" w:rsidR="007D1591" w:rsidRDefault="007D1591" w:rsidP="007D1591">
      <w:pPr>
        <w:pStyle w:val="ListParagraph"/>
        <w:numPr>
          <w:ilvl w:val="0"/>
          <w:numId w:val="7"/>
        </w:numPr>
        <w:spacing w:before="160" w:after="0" w:line="264" w:lineRule="auto"/>
        <w:ind w:left="1077" w:hanging="357"/>
        <w:contextualSpacing w:val="0"/>
      </w:pPr>
      <w:r>
        <w:t>Investment in CWA’s green infrastructure model, leveraging circular economy design and sustainability-linked incentives.</w:t>
      </w:r>
    </w:p>
    <w:p w14:paraId="28AAAE05" w14:textId="6FF54DD5" w:rsidR="0065129C" w:rsidRDefault="007D1591" w:rsidP="007D1591">
      <w:pPr>
        <w:pStyle w:val="ListParagraph"/>
        <w:numPr>
          <w:ilvl w:val="0"/>
          <w:numId w:val="7"/>
        </w:numPr>
        <w:spacing w:before="160" w:after="0" w:line="264" w:lineRule="auto"/>
        <w:ind w:left="1077" w:hanging="357"/>
        <w:contextualSpacing w:val="0"/>
      </w:pPr>
      <w:r>
        <w:t>Participation in the airport’s alternate fuel and operational efficiency platform, enabling measurable carbon and cost savings for airlines.</w:t>
      </w:r>
    </w:p>
    <w:p w14:paraId="30B7E615" w14:textId="29361AAF" w:rsidR="007D1591" w:rsidRPr="007D1591" w:rsidRDefault="007D1591" w:rsidP="0007611C">
      <w:pPr>
        <w:spacing w:after="0" w:line="240" w:lineRule="auto"/>
        <w:rPr>
          <w:b/>
          <w:bCs/>
        </w:rPr>
      </w:pPr>
    </w:p>
    <w:p w14:paraId="1BAA7B73" w14:textId="5C30ED44" w:rsidR="007D1591" w:rsidRDefault="007D1591" w:rsidP="007D1591">
      <w:pPr>
        <w:pStyle w:val="ListParagraph"/>
        <w:numPr>
          <w:ilvl w:val="0"/>
          <w:numId w:val="4"/>
        </w:numPr>
        <w:spacing w:before="160" w:after="0" w:line="264" w:lineRule="auto"/>
        <w:rPr>
          <w:b/>
          <w:bCs/>
        </w:rPr>
      </w:pPr>
      <w:r w:rsidRPr="007D1591">
        <w:rPr>
          <w:b/>
          <w:bCs/>
        </w:rPr>
        <w:t>Investment Highlights</w:t>
      </w:r>
    </w:p>
    <w:p w14:paraId="600EB27C" w14:textId="1386930E" w:rsidR="007D1591" w:rsidRPr="007D1591" w:rsidRDefault="007D1591" w:rsidP="007D1591">
      <w:pPr>
        <w:pStyle w:val="ListParagraph"/>
        <w:numPr>
          <w:ilvl w:val="0"/>
          <w:numId w:val="6"/>
        </w:numPr>
        <w:spacing w:before="160" w:after="0" w:line="264" w:lineRule="auto"/>
        <w:ind w:left="1077" w:hanging="357"/>
        <w:contextualSpacing w:val="0"/>
      </w:pPr>
      <w:r w:rsidRPr="007D1591">
        <w:t>Addresses critical airport capacity shortages, providing alternate airport capability for inbound flights to Cape Town.</w:t>
      </w:r>
    </w:p>
    <w:p w14:paraId="2EE2391B" w14:textId="77777777" w:rsidR="007D1591" w:rsidRPr="007D1591" w:rsidRDefault="007D1591" w:rsidP="007D1591">
      <w:pPr>
        <w:pStyle w:val="ListParagraph"/>
        <w:numPr>
          <w:ilvl w:val="0"/>
          <w:numId w:val="6"/>
        </w:numPr>
        <w:spacing w:before="160" w:after="0" w:line="264" w:lineRule="auto"/>
        <w:ind w:left="1077" w:hanging="357"/>
        <w:contextualSpacing w:val="0"/>
      </w:pPr>
      <w:r w:rsidRPr="007D1591">
        <w:t>Developed and managed by a leadership team with over 100 years’ combined airport development experience.</w:t>
      </w:r>
    </w:p>
    <w:p w14:paraId="4C5C8B17" w14:textId="77777777" w:rsidR="007D1591" w:rsidRPr="007D1591" w:rsidRDefault="007D1591" w:rsidP="007D1591">
      <w:pPr>
        <w:pStyle w:val="ListParagraph"/>
        <w:numPr>
          <w:ilvl w:val="0"/>
          <w:numId w:val="6"/>
        </w:numPr>
        <w:spacing w:before="160" w:after="0" w:line="264" w:lineRule="auto"/>
        <w:ind w:left="1077" w:hanging="357"/>
        <w:contextualSpacing w:val="0"/>
      </w:pPr>
      <w:r w:rsidRPr="007D1591">
        <w:t>Designed to be among the greenest airports globally, integrating renewable energy, circular economy systems, and low-carbon operations.</w:t>
      </w:r>
    </w:p>
    <w:p w14:paraId="56F7B5B0" w14:textId="521124B3" w:rsidR="007D1591" w:rsidRPr="007D1591" w:rsidRDefault="007D1591" w:rsidP="007D1591">
      <w:pPr>
        <w:pStyle w:val="ListParagraph"/>
        <w:numPr>
          <w:ilvl w:val="0"/>
          <w:numId w:val="6"/>
        </w:numPr>
        <w:spacing w:before="160" w:after="0" w:line="264" w:lineRule="auto"/>
        <w:ind w:left="1077" w:hanging="357"/>
        <w:contextualSpacing w:val="0"/>
      </w:pPr>
      <w:r w:rsidRPr="007D1591">
        <w:t xml:space="preserve">Phase 1 (2026–2029): Core runway and terminal infrastructure; Phase 2 (2030–2035): Airport city, inland port, and </w:t>
      </w:r>
      <w:r w:rsidR="00A73F80" w:rsidRPr="007D1591">
        <w:t>Agri</w:t>
      </w:r>
      <w:r w:rsidR="00A73F80">
        <w:t>-</w:t>
      </w:r>
      <w:r w:rsidRPr="007D1591">
        <w:t>zone.</w:t>
      </w:r>
    </w:p>
    <w:p w14:paraId="5C0B3EAA" w14:textId="2CAAD392" w:rsidR="007D1591" w:rsidRPr="007D1591" w:rsidRDefault="007D1591" w:rsidP="007D1591">
      <w:pPr>
        <w:pStyle w:val="ListParagraph"/>
        <w:numPr>
          <w:ilvl w:val="0"/>
          <w:numId w:val="6"/>
        </w:numPr>
        <w:spacing w:before="160" w:after="0" w:line="264" w:lineRule="auto"/>
        <w:ind w:left="1077" w:hanging="357"/>
        <w:contextualSpacing w:val="0"/>
      </w:pPr>
      <w:r w:rsidRPr="007D1591">
        <w:t xml:space="preserve">Targets 17–19% equity </w:t>
      </w:r>
      <w:r w:rsidR="00395569">
        <w:t>i</w:t>
      </w:r>
      <w:r w:rsidR="00A73F80" w:rsidRPr="00A73F80">
        <w:t xml:space="preserve">nternal </w:t>
      </w:r>
      <w:r w:rsidR="00395569">
        <w:t>r</w:t>
      </w:r>
      <w:r w:rsidR="00A73F80" w:rsidRPr="00A73F80">
        <w:t xml:space="preserve">ate of </w:t>
      </w:r>
      <w:r w:rsidR="00395569">
        <w:t>r</w:t>
      </w:r>
      <w:r w:rsidR="00A73F80" w:rsidRPr="00A73F80">
        <w:t>eturn</w:t>
      </w:r>
      <w:r w:rsidRPr="007D1591">
        <w:t xml:space="preserve"> with diversified revenue across aviation, logistics, and property.</w:t>
      </w:r>
    </w:p>
    <w:p w14:paraId="46DB8E77" w14:textId="77777777" w:rsidR="007D1591" w:rsidRDefault="007D1591" w:rsidP="0007611C">
      <w:pPr>
        <w:pStyle w:val="ListParagraph"/>
        <w:spacing w:after="0" w:line="240" w:lineRule="auto"/>
        <w:ind w:left="714"/>
        <w:contextualSpacing w:val="0"/>
      </w:pPr>
    </w:p>
    <w:p w14:paraId="36E2BF9F" w14:textId="115EE986" w:rsidR="0065129C" w:rsidRPr="0065129C" w:rsidRDefault="0065129C" w:rsidP="0065129C">
      <w:pPr>
        <w:pStyle w:val="ListParagraph"/>
        <w:numPr>
          <w:ilvl w:val="0"/>
          <w:numId w:val="4"/>
        </w:numPr>
        <w:spacing w:before="120" w:after="0" w:line="264" w:lineRule="auto"/>
        <w:ind w:hanging="357"/>
        <w:contextualSpacing w:val="0"/>
        <w:rPr>
          <w:b/>
          <w:bCs/>
        </w:rPr>
      </w:pPr>
      <w:r w:rsidRPr="0065129C">
        <w:rPr>
          <w:b/>
          <w:bCs/>
        </w:rPr>
        <w:t>Key Parties</w:t>
      </w:r>
    </w:p>
    <w:p w14:paraId="68B41B2D" w14:textId="1AFDF02A" w:rsidR="0065129C" w:rsidRDefault="0065129C" w:rsidP="00742634">
      <w:pPr>
        <w:pStyle w:val="ListParagraph"/>
        <w:numPr>
          <w:ilvl w:val="0"/>
          <w:numId w:val="2"/>
        </w:numPr>
        <w:spacing w:before="160" w:after="0" w:line="264" w:lineRule="auto"/>
        <w:ind w:left="1083" w:hanging="357"/>
        <w:contextualSpacing w:val="0"/>
      </w:pPr>
      <w:r>
        <w:t>Cape Winelands Airport (Pty) Ltd - Project Owner and Developer</w:t>
      </w:r>
    </w:p>
    <w:p w14:paraId="1AF34957" w14:textId="2EB9DD91" w:rsidR="00000E3F" w:rsidRDefault="00000E3F" w:rsidP="00742634">
      <w:pPr>
        <w:pStyle w:val="ListParagraph"/>
        <w:numPr>
          <w:ilvl w:val="0"/>
          <w:numId w:val="2"/>
        </w:numPr>
        <w:spacing w:before="160" w:after="0" w:line="264" w:lineRule="auto"/>
        <w:ind w:left="1083" w:hanging="357"/>
        <w:contextualSpacing w:val="0"/>
      </w:pPr>
      <w:r w:rsidRPr="00000E3F">
        <w:t>W</w:t>
      </w:r>
      <w:r w:rsidR="00A73F80">
        <w:t>CG</w:t>
      </w:r>
      <w:r w:rsidRPr="00000E3F">
        <w:t xml:space="preserve"> </w:t>
      </w:r>
      <w:r w:rsidR="009241B9" w:rsidRPr="009241B9">
        <w:t xml:space="preserve">Department of Environmental Affairs and Development Planning </w:t>
      </w:r>
      <w:r w:rsidR="009241B9">
        <w:t>(</w:t>
      </w:r>
      <w:r w:rsidRPr="00000E3F">
        <w:t>DEA&amp;DP</w:t>
      </w:r>
      <w:r w:rsidR="009241B9">
        <w:t>)</w:t>
      </w:r>
      <w:r>
        <w:t xml:space="preserve"> - </w:t>
      </w:r>
      <w:r w:rsidRPr="00000E3F">
        <w:t>Environmental Authority (EA granted October 2025)</w:t>
      </w:r>
    </w:p>
    <w:p w14:paraId="769E3C9E" w14:textId="75DA25C2" w:rsidR="009241B9" w:rsidRDefault="009241B9" w:rsidP="00742634">
      <w:pPr>
        <w:pStyle w:val="ListParagraph"/>
        <w:numPr>
          <w:ilvl w:val="0"/>
          <w:numId w:val="2"/>
        </w:numPr>
        <w:spacing w:before="160" w:after="0" w:line="264" w:lineRule="auto"/>
        <w:ind w:left="1083" w:hanging="357"/>
        <w:contextualSpacing w:val="0"/>
      </w:pPr>
      <w:r w:rsidRPr="009241B9">
        <w:t>Department of</w:t>
      </w:r>
      <w:r w:rsidR="00395569">
        <w:t xml:space="preserve"> Infrastructure (DOI) - </w:t>
      </w:r>
      <w:r w:rsidRPr="009241B9">
        <w:t xml:space="preserve"> </w:t>
      </w:r>
      <w:r w:rsidR="00395569" w:rsidRPr="00395569">
        <w:t>coordinating, enabling, and oversight</w:t>
      </w:r>
    </w:p>
    <w:p w14:paraId="2FA12E99" w14:textId="090A990D" w:rsidR="0065129C" w:rsidRDefault="0065129C" w:rsidP="00742634">
      <w:pPr>
        <w:pStyle w:val="ListParagraph"/>
        <w:numPr>
          <w:ilvl w:val="0"/>
          <w:numId w:val="2"/>
        </w:numPr>
        <w:spacing w:before="160" w:after="0" w:line="264" w:lineRule="auto"/>
        <w:ind w:left="1083" w:hanging="357"/>
        <w:contextualSpacing w:val="0"/>
      </w:pPr>
      <w:r>
        <w:t>South African Civil Aviation Authority (SACAA) - Regulatory Oversight</w:t>
      </w:r>
    </w:p>
    <w:p w14:paraId="7DA50457" w14:textId="58D3D515" w:rsidR="0065129C" w:rsidRDefault="0065129C" w:rsidP="00742634">
      <w:pPr>
        <w:pStyle w:val="ListParagraph"/>
        <w:numPr>
          <w:ilvl w:val="0"/>
          <w:numId w:val="2"/>
        </w:numPr>
        <w:spacing w:before="160" w:after="0" w:line="264" w:lineRule="auto"/>
        <w:ind w:left="1083" w:hanging="357"/>
        <w:contextualSpacing w:val="0"/>
      </w:pPr>
      <w:r>
        <w:t>Airports Company South Africa (ACSA) - Industry Stakeholder</w:t>
      </w:r>
    </w:p>
    <w:p w14:paraId="499A876E" w14:textId="73854726" w:rsidR="0065129C" w:rsidRDefault="0065129C" w:rsidP="00742634">
      <w:pPr>
        <w:pStyle w:val="ListParagraph"/>
        <w:numPr>
          <w:ilvl w:val="0"/>
          <w:numId w:val="2"/>
        </w:numPr>
        <w:spacing w:before="160" w:after="0" w:line="264" w:lineRule="auto"/>
        <w:ind w:left="1083" w:hanging="357"/>
        <w:contextualSpacing w:val="0"/>
      </w:pPr>
      <w:r>
        <w:t>Air Traffic and Navigation Services (ATNS) - Airspace Coordination</w:t>
      </w:r>
    </w:p>
    <w:p w14:paraId="7B285A33" w14:textId="77777777" w:rsidR="00395569" w:rsidRDefault="0065129C" w:rsidP="00395569">
      <w:pPr>
        <w:pStyle w:val="ListParagraph"/>
        <w:numPr>
          <w:ilvl w:val="0"/>
          <w:numId w:val="2"/>
        </w:numPr>
        <w:spacing w:before="160" w:after="0" w:line="264" w:lineRule="auto"/>
        <w:ind w:left="1083" w:hanging="357"/>
        <w:contextualSpacing w:val="0"/>
      </w:pPr>
      <w:r>
        <w:t>Municipality of Cape Town - Infrastructure and Spatial Planning Partner</w:t>
      </w:r>
    </w:p>
    <w:p w14:paraId="7FFB0969" w14:textId="561C2E2C" w:rsidR="00395569" w:rsidRDefault="00395569" w:rsidP="00395569">
      <w:pPr>
        <w:pStyle w:val="ListParagraph"/>
        <w:numPr>
          <w:ilvl w:val="0"/>
          <w:numId w:val="2"/>
        </w:numPr>
        <w:spacing w:before="160" w:after="0" w:line="264" w:lineRule="auto"/>
        <w:ind w:left="1083" w:hanging="357"/>
        <w:contextualSpacing w:val="0"/>
      </w:pPr>
      <w:r w:rsidRPr="00395569">
        <w:t>Fisantekraal and Kraaifontein</w:t>
      </w:r>
      <w:r>
        <w:t xml:space="preserve"> - </w:t>
      </w:r>
      <w:r w:rsidRPr="00395569">
        <w:t>Communities surrounding the CWA</w:t>
      </w:r>
    </w:p>
    <w:p w14:paraId="406BF6E2" w14:textId="1BD9C942" w:rsidR="00076384" w:rsidRDefault="00076384" w:rsidP="00742634">
      <w:pPr>
        <w:pStyle w:val="ListParagraph"/>
        <w:numPr>
          <w:ilvl w:val="0"/>
          <w:numId w:val="2"/>
        </w:numPr>
        <w:spacing w:before="160" w:after="0" w:line="264" w:lineRule="auto"/>
        <w:ind w:left="1083" w:hanging="357"/>
        <w:contextualSpacing w:val="0"/>
      </w:pPr>
      <w:r>
        <w:t>General Aviation (</w:t>
      </w:r>
      <w:r w:rsidRPr="00076384">
        <w:t>GA</w:t>
      </w:r>
      <w:r>
        <w:t xml:space="preserve">) stakeholders/interests - </w:t>
      </w:r>
      <w:r w:rsidRPr="00076384">
        <w:t>non-commercial aviation such as private flying, flight training, recreational aviation (e.g. gliding, paragliding), and small charter operations.</w:t>
      </w:r>
    </w:p>
    <w:p w14:paraId="2D39D6F6" w14:textId="771EE23D" w:rsidR="0065129C" w:rsidRDefault="0065129C" w:rsidP="00742634">
      <w:pPr>
        <w:pStyle w:val="ListParagraph"/>
        <w:numPr>
          <w:ilvl w:val="0"/>
          <w:numId w:val="2"/>
        </w:numPr>
        <w:spacing w:before="160" w:after="0" w:line="264" w:lineRule="auto"/>
        <w:ind w:left="1083" w:hanging="357"/>
        <w:contextualSpacing w:val="0"/>
      </w:pPr>
      <w:r>
        <w:t>Munich Airport International GmbH (MAI) - Technical Partner</w:t>
      </w:r>
    </w:p>
    <w:p w14:paraId="39540ADB" w14:textId="0D0AB87B" w:rsidR="0065129C" w:rsidRDefault="0065129C" w:rsidP="00742634">
      <w:pPr>
        <w:pStyle w:val="ListParagraph"/>
        <w:numPr>
          <w:ilvl w:val="0"/>
          <w:numId w:val="2"/>
        </w:numPr>
        <w:spacing w:before="160" w:after="0" w:line="264" w:lineRule="auto"/>
        <w:ind w:left="1083" w:hanging="357"/>
        <w:contextualSpacing w:val="0"/>
      </w:pPr>
      <w:r>
        <w:t>Investec Bank / WB Capital - Financial Advisors</w:t>
      </w:r>
    </w:p>
    <w:p w14:paraId="033E10FD" w14:textId="77777777" w:rsidR="0065129C" w:rsidRDefault="0065129C" w:rsidP="0065129C">
      <w:pPr>
        <w:pStyle w:val="ListParagraph"/>
        <w:spacing w:before="120" w:after="0" w:line="264" w:lineRule="auto"/>
        <w:ind w:left="1080"/>
        <w:contextualSpacing w:val="0"/>
      </w:pPr>
    </w:p>
    <w:p w14:paraId="428DA09A" w14:textId="2A413F0B" w:rsidR="0065129C" w:rsidRPr="0065129C" w:rsidRDefault="0065129C" w:rsidP="0065129C">
      <w:pPr>
        <w:pStyle w:val="ListParagraph"/>
        <w:numPr>
          <w:ilvl w:val="0"/>
          <w:numId w:val="4"/>
        </w:numPr>
        <w:spacing w:after="0" w:line="240" w:lineRule="auto"/>
        <w:rPr>
          <w:b/>
          <w:bCs/>
        </w:rPr>
      </w:pPr>
      <w:r w:rsidRPr="0065129C">
        <w:rPr>
          <w:b/>
          <w:bCs/>
        </w:rPr>
        <w:t>Map of the Project</w:t>
      </w:r>
    </w:p>
    <w:p w14:paraId="4E5717E6" w14:textId="7325E739" w:rsidR="0065129C" w:rsidRDefault="0065129C" w:rsidP="0065129C">
      <w:pPr>
        <w:spacing w:after="0" w:line="240" w:lineRule="auto"/>
      </w:pPr>
    </w:p>
    <w:p w14:paraId="7A749BED" w14:textId="475B19FB" w:rsidR="0065129C" w:rsidRDefault="00AF4AB6" w:rsidP="00742634">
      <w:pPr>
        <w:spacing w:after="0" w:line="360" w:lineRule="auto"/>
      </w:pPr>
      <w:r>
        <w:tab/>
      </w:r>
      <w:r w:rsidRPr="00AF4AB6">
        <w:t xml:space="preserve">The map illustrates the approximate location of Cape Winelands Airport (CWA), strategically positioned </w:t>
      </w:r>
      <w:r>
        <w:tab/>
      </w:r>
      <w:r w:rsidRPr="00AF4AB6">
        <w:t xml:space="preserve">between the three major regional growth centres of Cape Town, Stellenbosch, and Drakenstein, as well as </w:t>
      </w:r>
      <w:r>
        <w:tab/>
      </w:r>
      <w:r w:rsidRPr="00AF4AB6">
        <w:t>i</w:t>
      </w:r>
      <w:r w:rsidR="005E6F4B">
        <w:t>ts</w:t>
      </w:r>
      <w:r w:rsidRPr="00AF4AB6">
        <w:t xml:space="preserve"> proximity to Cape Town International Airport (CTIA).</w:t>
      </w:r>
      <w:r>
        <w:tab/>
      </w:r>
    </w:p>
    <w:p w14:paraId="697301D9" w14:textId="6BE0BD99" w:rsidR="00AF4AB6" w:rsidRPr="00F76B8B" w:rsidRDefault="007D1591" w:rsidP="0007611C">
      <w:pPr>
        <w:spacing w:after="0" w:line="240" w:lineRule="auto"/>
        <w:jc w:val="right"/>
        <w:rPr>
          <w:rFonts w:ascii="Verdana" w:hAnsi="Verdana"/>
          <w:sz w:val="16"/>
          <w:szCs w:val="16"/>
        </w:rPr>
      </w:pPr>
      <w:r>
        <w:rPr>
          <w:noProof/>
        </w:rPr>
        <w:lastRenderedPageBreak/>
        <w:drawing>
          <wp:anchor distT="0" distB="0" distL="114300" distR="114300" simplePos="0" relativeHeight="251658240" behindDoc="0" locked="0" layoutInCell="1" allowOverlap="1" wp14:anchorId="566DC94A" wp14:editId="25C34C59">
            <wp:simplePos x="0" y="0"/>
            <wp:positionH relativeFrom="column">
              <wp:posOffset>268605</wp:posOffset>
            </wp:positionH>
            <wp:positionV relativeFrom="paragraph">
              <wp:posOffset>36830</wp:posOffset>
            </wp:positionV>
            <wp:extent cx="6401435" cy="30022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6401435" cy="3002280"/>
                    </a:xfrm>
                    <a:prstGeom prst="rect">
                      <a:avLst/>
                    </a:prstGeom>
                  </pic:spPr>
                </pic:pic>
              </a:graphicData>
            </a:graphic>
            <wp14:sizeRelH relativeFrom="margin">
              <wp14:pctWidth>0</wp14:pctWidth>
            </wp14:sizeRelH>
            <wp14:sizeRelV relativeFrom="margin">
              <wp14:pctHeight>0</wp14:pctHeight>
            </wp14:sizeRelV>
          </wp:anchor>
        </w:drawing>
      </w:r>
      <w:r w:rsidR="00F76B8B" w:rsidRPr="007D1591">
        <w:rPr>
          <w:rFonts w:ascii="Verdana" w:hAnsi="Verdana"/>
          <w:i/>
          <w:iCs/>
          <w:sz w:val="16"/>
          <w:szCs w:val="16"/>
        </w:rPr>
        <w:t>[Location of the Cape Winelands Airport (CWA) relative to regional centres &amp; Cape Town International Airport]</w:t>
      </w:r>
    </w:p>
    <w:p w14:paraId="2E2A8745" w14:textId="309438E9" w:rsidR="00AF4AB6" w:rsidRDefault="00AF4AB6" w:rsidP="0065129C">
      <w:pPr>
        <w:spacing w:after="0" w:line="240" w:lineRule="auto"/>
      </w:pPr>
    </w:p>
    <w:p w14:paraId="41580A20" w14:textId="69895267" w:rsidR="00AF4AB6" w:rsidRDefault="00AF4AB6" w:rsidP="0007611C">
      <w:pPr>
        <w:spacing w:after="0" w:line="240" w:lineRule="auto"/>
      </w:pPr>
    </w:p>
    <w:p w14:paraId="668ED3E6" w14:textId="30A3A08C" w:rsidR="0065129C" w:rsidRDefault="0065129C" w:rsidP="0065129C">
      <w:pPr>
        <w:pStyle w:val="ListParagraph"/>
        <w:numPr>
          <w:ilvl w:val="0"/>
          <w:numId w:val="4"/>
        </w:numPr>
        <w:spacing w:after="0" w:line="240" w:lineRule="auto"/>
        <w:rPr>
          <w:b/>
          <w:bCs/>
        </w:rPr>
      </w:pPr>
      <w:r w:rsidRPr="0065129C">
        <w:rPr>
          <w:b/>
          <w:bCs/>
        </w:rPr>
        <w:t>Timeline (Major Milestones)</w:t>
      </w:r>
    </w:p>
    <w:p w14:paraId="1052F500" w14:textId="5C105E58" w:rsidR="004F2C6E" w:rsidRDefault="004F2C6E" w:rsidP="004F2C6E">
      <w:pPr>
        <w:spacing w:after="0" w:line="240" w:lineRule="auto"/>
        <w:rPr>
          <w:b/>
          <w:bCs/>
        </w:rPr>
      </w:pPr>
    </w:p>
    <w:tbl>
      <w:tblPr>
        <w:tblW w:w="10064" w:type="dxa"/>
        <w:tblInd w:w="421" w:type="dxa"/>
        <w:tblLook w:val="04A0" w:firstRow="1" w:lastRow="0" w:firstColumn="1" w:lastColumn="0" w:noHBand="0" w:noVBand="1"/>
      </w:tblPr>
      <w:tblGrid>
        <w:gridCol w:w="308"/>
        <w:gridCol w:w="1699"/>
        <w:gridCol w:w="851"/>
        <w:gridCol w:w="7206"/>
      </w:tblGrid>
      <w:tr w:rsidR="004F2C6E" w:rsidRPr="004F2C6E" w14:paraId="190A3E50" w14:textId="77777777" w:rsidTr="0007611C">
        <w:trPr>
          <w:trHeight w:val="372"/>
        </w:trPr>
        <w:tc>
          <w:tcPr>
            <w:tcW w:w="200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FF82ED8" w14:textId="77777777" w:rsidR="004F2C6E" w:rsidRPr="004F2C6E" w:rsidRDefault="004F2C6E" w:rsidP="004F2C6E">
            <w:pPr>
              <w:spacing w:after="0" w:line="240" w:lineRule="auto"/>
              <w:jc w:val="center"/>
              <w:rPr>
                <w:rFonts w:ascii="Calibri" w:eastAsia="Times New Roman" w:hAnsi="Calibri" w:cs="Calibri"/>
                <w:b/>
                <w:bCs/>
                <w:color w:val="000000"/>
                <w:lang w:eastAsia="en-ZA"/>
              </w:rPr>
            </w:pPr>
            <w:r w:rsidRPr="004F2C6E">
              <w:rPr>
                <w:rFonts w:ascii="Calibri" w:eastAsia="Times New Roman" w:hAnsi="Calibri" w:cs="Calibri"/>
                <w:b/>
                <w:bCs/>
                <w:color w:val="000000"/>
                <w:lang w:eastAsia="en-ZA"/>
              </w:rPr>
              <w:t>Phase</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F29D55C" w14:textId="77777777" w:rsidR="004F2C6E" w:rsidRPr="004F2C6E" w:rsidRDefault="004F2C6E" w:rsidP="004F2C6E">
            <w:pPr>
              <w:spacing w:after="0" w:line="240" w:lineRule="auto"/>
              <w:jc w:val="center"/>
              <w:rPr>
                <w:rFonts w:ascii="Calibri" w:eastAsia="Times New Roman" w:hAnsi="Calibri" w:cs="Calibri"/>
                <w:b/>
                <w:bCs/>
                <w:color w:val="000000"/>
                <w:lang w:eastAsia="en-ZA"/>
              </w:rPr>
            </w:pPr>
            <w:r w:rsidRPr="004F2C6E">
              <w:rPr>
                <w:rFonts w:ascii="Calibri" w:eastAsia="Times New Roman" w:hAnsi="Calibri" w:cs="Calibri"/>
                <w:b/>
                <w:bCs/>
                <w:color w:val="000000"/>
                <w:lang w:eastAsia="en-ZA"/>
              </w:rPr>
              <w:t>Period</w:t>
            </w:r>
          </w:p>
        </w:tc>
        <w:tc>
          <w:tcPr>
            <w:tcW w:w="7206" w:type="dxa"/>
            <w:tcBorders>
              <w:top w:val="single" w:sz="4" w:space="0" w:color="auto"/>
              <w:left w:val="nil"/>
              <w:bottom w:val="nil"/>
              <w:right w:val="single" w:sz="4" w:space="0" w:color="auto"/>
            </w:tcBorders>
            <w:shd w:val="clear" w:color="auto" w:fill="auto"/>
            <w:vAlign w:val="center"/>
            <w:hideMark/>
          </w:tcPr>
          <w:p w14:paraId="52EAE970" w14:textId="77777777" w:rsidR="004F2C6E" w:rsidRPr="004F2C6E" w:rsidRDefault="004F2C6E" w:rsidP="004F2C6E">
            <w:pPr>
              <w:spacing w:after="0" w:line="240" w:lineRule="auto"/>
              <w:jc w:val="center"/>
              <w:rPr>
                <w:rFonts w:ascii="Calibri" w:eastAsia="Times New Roman" w:hAnsi="Calibri" w:cs="Calibri"/>
                <w:b/>
                <w:bCs/>
                <w:color w:val="000000"/>
                <w:lang w:eastAsia="en-ZA"/>
              </w:rPr>
            </w:pPr>
            <w:r w:rsidRPr="004F2C6E">
              <w:rPr>
                <w:rFonts w:ascii="Calibri" w:eastAsia="Times New Roman" w:hAnsi="Calibri" w:cs="Calibri"/>
                <w:b/>
                <w:bCs/>
                <w:color w:val="000000"/>
                <w:lang w:eastAsia="en-ZA"/>
              </w:rPr>
              <w:t>Key Milestones</w:t>
            </w:r>
          </w:p>
        </w:tc>
      </w:tr>
      <w:tr w:rsidR="004F2C6E" w:rsidRPr="004F2C6E" w14:paraId="34072B7E" w14:textId="77777777" w:rsidTr="0007611C">
        <w:trPr>
          <w:trHeight w:val="276"/>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3905479F"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1</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1A998052"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Project Inception &amp; Acquisition</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0DDC904D"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2020-2021</w:t>
            </w:r>
          </w:p>
        </w:tc>
        <w:tc>
          <w:tcPr>
            <w:tcW w:w="7206" w:type="dxa"/>
            <w:tcBorders>
              <w:top w:val="single" w:sz="4" w:space="0" w:color="auto"/>
              <w:left w:val="single" w:sz="4" w:space="0" w:color="auto"/>
              <w:bottom w:val="nil"/>
              <w:right w:val="single" w:sz="4" w:space="0" w:color="auto"/>
            </w:tcBorders>
            <w:shd w:val="clear" w:color="auto" w:fill="auto"/>
            <w:vAlign w:val="center"/>
            <w:hideMark/>
          </w:tcPr>
          <w:p w14:paraId="61988A86"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Acquisition of the former Fisantekraal Airfield by Cape Winelands Airport (Pty) Ltd.</w:t>
            </w:r>
          </w:p>
        </w:tc>
      </w:tr>
      <w:tr w:rsidR="004F2C6E" w:rsidRPr="004F2C6E" w14:paraId="073C0275"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121C616F"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65D29EF0"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5C283F31"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0F0D2B1F"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Establishment of corporate governance structures and technical partnerships.</w:t>
            </w:r>
          </w:p>
        </w:tc>
      </w:tr>
      <w:tr w:rsidR="004F2C6E" w:rsidRPr="004F2C6E" w14:paraId="6A647A99" w14:textId="77777777" w:rsidTr="0007611C">
        <w:trPr>
          <w:trHeight w:val="384"/>
        </w:trPr>
        <w:tc>
          <w:tcPr>
            <w:tcW w:w="308" w:type="dxa"/>
            <w:vMerge/>
            <w:tcBorders>
              <w:top w:val="nil"/>
              <w:left w:val="single" w:sz="4" w:space="0" w:color="auto"/>
              <w:bottom w:val="single" w:sz="4" w:space="0" w:color="auto"/>
              <w:right w:val="single" w:sz="4" w:space="0" w:color="auto"/>
            </w:tcBorders>
            <w:vAlign w:val="center"/>
            <w:hideMark/>
          </w:tcPr>
          <w:p w14:paraId="2436ECD7"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6A28BFA2"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384C874A"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6AEEE8C3"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Initial master planning aligned to the Western Cape Infrastructure Framework (WCIF 2050).</w:t>
            </w:r>
          </w:p>
        </w:tc>
      </w:tr>
      <w:tr w:rsidR="004F2C6E" w:rsidRPr="004F2C6E" w14:paraId="5FEBDD9A" w14:textId="77777777" w:rsidTr="0007611C">
        <w:trPr>
          <w:trHeight w:val="444"/>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2BC01FDE"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2</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04934ACA"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Feasibility, Planning &amp; Environmental Approvals</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21A8D145"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2021-2025</w:t>
            </w:r>
          </w:p>
        </w:tc>
        <w:tc>
          <w:tcPr>
            <w:tcW w:w="7206" w:type="dxa"/>
            <w:tcBorders>
              <w:top w:val="nil"/>
              <w:left w:val="single" w:sz="4" w:space="0" w:color="auto"/>
              <w:bottom w:val="nil"/>
              <w:right w:val="single" w:sz="4" w:space="0" w:color="auto"/>
            </w:tcBorders>
            <w:shd w:val="clear" w:color="auto" w:fill="auto"/>
            <w:vAlign w:val="center"/>
            <w:hideMark/>
          </w:tcPr>
          <w:p w14:paraId="64710C25" w14:textId="77777777" w:rsidR="004F2C6E" w:rsidRPr="004F2C6E" w:rsidRDefault="004F2C6E" w:rsidP="00AA7329">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Detailed feasibility and technical studies (airspace, socio-economic, environmental, diversion airport, alternate aerodrome).</w:t>
            </w:r>
          </w:p>
        </w:tc>
      </w:tr>
      <w:tr w:rsidR="004F2C6E" w:rsidRPr="004F2C6E" w14:paraId="48C3F956"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76A147F1"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2451D114"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71CEAEB9"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2111F3D5"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Stakeholder and public participation under NEMA and DEA&amp;DP oversight.</w:t>
            </w:r>
          </w:p>
        </w:tc>
      </w:tr>
      <w:tr w:rsidR="004F2C6E" w:rsidRPr="004F2C6E" w14:paraId="753A886C"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2141329C"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5D3F4065"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5E96459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45F8CF6E" w14:textId="076B1E5F" w:rsidR="004F2C6E" w:rsidRPr="004F2C6E" w:rsidRDefault="00BB127D" w:rsidP="004F2C6E">
            <w:pPr>
              <w:spacing w:after="0" w:line="240" w:lineRule="auto"/>
              <w:ind w:firstLineChars="100" w:firstLine="180"/>
              <w:rPr>
                <w:rFonts w:ascii="Calibri" w:eastAsia="Times New Roman" w:hAnsi="Calibri" w:cs="Calibri"/>
                <w:color w:val="000000"/>
                <w:sz w:val="18"/>
                <w:szCs w:val="18"/>
                <w:lang w:eastAsia="en-ZA"/>
              </w:rPr>
            </w:pPr>
            <w:r w:rsidRPr="00BB127D">
              <w:rPr>
                <w:rFonts w:ascii="Calibri" w:eastAsia="Times New Roman" w:hAnsi="Calibri" w:cs="Calibri"/>
                <w:color w:val="000000"/>
                <w:sz w:val="18"/>
                <w:szCs w:val="18"/>
                <w:lang w:eastAsia="en-ZA"/>
              </w:rPr>
              <w:t xml:space="preserve">Environmental Authorisation Granted – </w:t>
            </w:r>
            <w:r w:rsidR="00395569">
              <w:rPr>
                <w:rFonts w:ascii="Calibri" w:eastAsia="Times New Roman" w:hAnsi="Calibri" w:cs="Calibri"/>
                <w:color w:val="000000"/>
                <w:sz w:val="18"/>
                <w:szCs w:val="18"/>
                <w:lang w:eastAsia="en-ZA"/>
              </w:rPr>
              <w:t xml:space="preserve">27 </w:t>
            </w:r>
            <w:r w:rsidRPr="00BB127D">
              <w:rPr>
                <w:rFonts w:ascii="Calibri" w:eastAsia="Times New Roman" w:hAnsi="Calibri" w:cs="Calibri"/>
                <w:color w:val="000000"/>
                <w:sz w:val="18"/>
                <w:szCs w:val="18"/>
                <w:lang w:eastAsia="en-ZA"/>
              </w:rPr>
              <w:t>October 2025</w:t>
            </w:r>
          </w:p>
        </w:tc>
      </w:tr>
      <w:tr w:rsidR="004F2C6E" w:rsidRPr="004F2C6E" w14:paraId="02A63F78"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619092CA"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025C3D75"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27AE5E76"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676AAE1B"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SACAA compliance confirmation; endorsement of independent operations.</w:t>
            </w:r>
          </w:p>
        </w:tc>
      </w:tr>
      <w:tr w:rsidR="004F2C6E" w:rsidRPr="004F2C6E" w14:paraId="2BA75F66" w14:textId="77777777" w:rsidTr="0007611C">
        <w:trPr>
          <w:trHeight w:val="276"/>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3EDD8329"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3</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52FD87F3"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Financial Structuring &amp; Pre-Construction</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63554DC4"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2025-2026</w:t>
            </w:r>
          </w:p>
        </w:tc>
        <w:tc>
          <w:tcPr>
            <w:tcW w:w="7206" w:type="dxa"/>
            <w:tcBorders>
              <w:top w:val="nil"/>
              <w:left w:val="single" w:sz="4" w:space="0" w:color="auto"/>
              <w:bottom w:val="nil"/>
              <w:right w:val="single" w:sz="4" w:space="0" w:color="auto"/>
            </w:tcBorders>
            <w:shd w:val="clear" w:color="auto" w:fill="auto"/>
            <w:vAlign w:val="center"/>
            <w:hideMark/>
          </w:tcPr>
          <w:p w14:paraId="5A9545E6"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Financial close targeted for mid-2026 (USD 550 million).</w:t>
            </w:r>
          </w:p>
        </w:tc>
      </w:tr>
      <w:tr w:rsidR="004F2C6E" w:rsidRPr="004F2C6E" w14:paraId="693FC440"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4F039389"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573FD38C"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46A38776"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0A909F66"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Finalisation of PPP, debt, and equity structures.</w:t>
            </w:r>
          </w:p>
        </w:tc>
      </w:tr>
      <w:tr w:rsidR="004F2C6E" w:rsidRPr="004F2C6E" w14:paraId="25A29D05"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4E58ADEE"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3B1565C4"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3EEDF60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4A0464FA"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Appointment of EPC contractors and enabling works tendered.</w:t>
            </w:r>
          </w:p>
        </w:tc>
      </w:tr>
      <w:tr w:rsidR="004F2C6E" w:rsidRPr="004F2C6E" w14:paraId="20F9D915"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6A6E8641"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2D2169B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75E18637"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67E6EC08"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Detailed design and permitting for utilities (power, water, waste, and access roads).</w:t>
            </w:r>
          </w:p>
        </w:tc>
      </w:tr>
      <w:tr w:rsidR="004F2C6E" w:rsidRPr="004F2C6E" w14:paraId="6BEE0B6E" w14:textId="77777777" w:rsidTr="0007611C">
        <w:trPr>
          <w:trHeight w:val="276"/>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2C09BCDE"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4</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0C9F5A02" w14:textId="7FD1206C"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 xml:space="preserve">Construction Phase 1 </w:t>
            </w:r>
            <w:r>
              <w:rPr>
                <w:rFonts w:ascii="Calibri" w:eastAsia="Times New Roman" w:hAnsi="Calibri" w:cs="Calibri"/>
                <w:b/>
                <w:bCs/>
                <w:color w:val="000000"/>
                <w:sz w:val="18"/>
                <w:szCs w:val="18"/>
                <w:lang w:eastAsia="en-ZA"/>
              </w:rPr>
              <w:t xml:space="preserve"> - </w:t>
            </w:r>
            <w:r w:rsidRPr="004F2C6E">
              <w:rPr>
                <w:rFonts w:ascii="Calibri" w:eastAsia="Times New Roman" w:hAnsi="Calibri" w:cs="Calibri"/>
                <w:b/>
                <w:bCs/>
                <w:color w:val="000000"/>
                <w:sz w:val="18"/>
                <w:szCs w:val="18"/>
                <w:lang w:eastAsia="en-ZA"/>
              </w:rPr>
              <w:t>Core Airport Infrastructure</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584CAB88"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2026-2029</w:t>
            </w:r>
          </w:p>
        </w:tc>
        <w:tc>
          <w:tcPr>
            <w:tcW w:w="7206" w:type="dxa"/>
            <w:tcBorders>
              <w:top w:val="nil"/>
              <w:left w:val="single" w:sz="4" w:space="0" w:color="auto"/>
              <w:bottom w:val="nil"/>
              <w:right w:val="single" w:sz="4" w:space="0" w:color="auto"/>
            </w:tcBorders>
            <w:shd w:val="clear" w:color="auto" w:fill="auto"/>
            <w:vAlign w:val="center"/>
            <w:hideMark/>
          </w:tcPr>
          <w:p w14:paraId="105D7213"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Construction of 3.5 km Code 4F runway (orientation 01–19).</w:t>
            </w:r>
          </w:p>
        </w:tc>
      </w:tr>
      <w:tr w:rsidR="004F2C6E" w:rsidRPr="004F2C6E" w14:paraId="1C1209B8"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26397492"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0539D764"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1708BC5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452E4B78"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Development of terminal, airside and landside precincts.</w:t>
            </w:r>
          </w:p>
        </w:tc>
      </w:tr>
      <w:tr w:rsidR="004F2C6E" w:rsidRPr="004F2C6E" w14:paraId="1EF9D7EE" w14:textId="77777777" w:rsidTr="0007611C">
        <w:trPr>
          <w:trHeight w:val="444"/>
        </w:trPr>
        <w:tc>
          <w:tcPr>
            <w:tcW w:w="308" w:type="dxa"/>
            <w:vMerge/>
            <w:tcBorders>
              <w:top w:val="nil"/>
              <w:left w:val="single" w:sz="4" w:space="0" w:color="auto"/>
              <w:bottom w:val="single" w:sz="4" w:space="0" w:color="auto"/>
              <w:right w:val="single" w:sz="4" w:space="0" w:color="auto"/>
            </w:tcBorders>
            <w:vAlign w:val="center"/>
            <w:hideMark/>
          </w:tcPr>
          <w:p w14:paraId="7B0BAA7D"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099864AA"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365A8CEC"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4ADD184B"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Installation of navigational aids, ATC systems, and renewable energy infrastructure (solar PV).</w:t>
            </w:r>
          </w:p>
        </w:tc>
      </w:tr>
      <w:tr w:rsidR="004F2C6E" w:rsidRPr="004F2C6E" w14:paraId="23121539"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71DD8167"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59BA323F"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57266F0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787E5F11"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Commissioning of utilities, road access, and biodiversity offsets.</w:t>
            </w:r>
          </w:p>
        </w:tc>
      </w:tr>
      <w:tr w:rsidR="004F2C6E" w:rsidRPr="004F2C6E" w14:paraId="4316A7E0" w14:textId="77777777" w:rsidTr="0007611C">
        <w:trPr>
          <w:trHeight w:val="276"/>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07C503E7"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5</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2C336061"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Commissioning &amp; Operations Launch</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4A052A33"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2029-2030</w:t>
            </w:r>
          </w:p>
        </w:tc>
        <w:tc>
          <w:tcPr>
            <w:tcW w:w="7206" w:type="dxa"/>
            <w:tcBorders>
              <w:top w:val="nil"/>
              <w:left w:val="single" w:sz="4" w:space="0" w:color="auto"/>
              <w:bottom w:val="nil"/>
              <w:right w:val="single" w:sz="4" w:space="0" w:color="auto"/>
            </w:tcBorders>
            <w:shd w:val="clear" w:color="auto" w:fill="auto"/>
            <w:vAlign w:val="center"/>
            <w:hideMark/>
          </w:tcPr>
          <w:p w14:paraId="4330D2E0"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Operational readiness and safety certification (SACAA).</w:t>
            </w:r>
          </w:p>
        </w:tc>
      </w:tr>
      <w:tr w:rsidR="004F2C6E" w:rsidRPr="004F2C6E" w14:paraId="71BD9793"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573327AC"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6085CF85"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0876F996"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5751A1EB"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Inaugural commercial and cargo flights.</w:t>
            </w:r>
          </w:p>
        </w:tc>
      </w:tr>
      <w:tr w:rsidR="004F2C6E" w:rsidRPr="004F2C6E" w14:paraId="1A374082"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116CCF20"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1652C7AF"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00C33BE0"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5CDCB5CC"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Establishment of the Airport Task Force for continuous systems optimisation.</w:t>
            </w:r>
          </w:p>
        </w:tc>
      </w:tr>
      <w:tr w:rsidR="004F2C6E" w:rsidRPr="004F2C6E" w14:paraId="2DFFF402"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54B281A9"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5F250057"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298B028B"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54ED486A"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Activation of local skills development and SME integration programs.</w:t>
            </w:r>
          </w:p>
        </w:tc>
      </w:tr>
      <w:tr w:rsidR="004F2C6E" w:rsidRPr="004F2C6E" w14:paraId="47EE6DD9" w14:textId="77777777" w:rsidTr="0007611C">
        <w:trPr>
          <w:trHeight w:val="276"/>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4F40C0F9"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6</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0237FEE8" w14:textId="37894A93"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Phase 2</w:t>
            </w:r>
            <w:r>
              <w:rPr>
                <w:rFonts w:ascii="Calibri" w:eastAsia="Times New Roman" w:hAnsi="Calibri" w:cs="Calibri"/>
                <w:b/>
                <w:bCs/>
                <w:color w:val="000000"/>
                <w:sz w:val="18"/>
                <w:szCs w:val="18"/>
                <w:lang w:eastAsia="en-ZA"/>
              </w:rPr>
              <w:t>-</w:t>
            </w:r>
            <w:r w:rsidRPr="004F2C6E">
              <w:rPr>
                <w:rFonts w:ascii="Calibri" w:eastAsia="Times New Roman" w:hAnsi="Calibri" w:cs="Calibri"/>
                <w:b/>
                <w:bCs/>
                <w:color w:val="000000"/>
                <w:sz w:val="18"/>
                <w:szCs w:val="18"/>
                <w:lang w:eastAsia="en-ZA"/>
              </w:rPr>
              <w:t>Airport City Expansion &amp; Agri</w:t>
            </w:r>
            <w:r w:rsidR="00AA7329">
              <w:rPr>
                <w:rFonts w:ascii="Calibri" w:eastAsia="Times New Roman" w:hAnsi="Calibri" w:cs="Calibri"/>
                <w:b/>
                <w:bCs/>
                <w:color w:val="000000"/>
                <w:sz w:val="18"/>
                <w:szCs w:val="18"/>
                <w:lang w:eastAsia="en-ZA"/>
              </w:rPr>
              <w:t>-Z</w:t>
            </w:r>
            <w:r w:rsidRPr="004F2C6E">
              <w:rPr>
                <w:rFonts w:ascii="Calibri" w:eastAsia="Times New Roman" w:hAnsi="Calibri" w:cs="Calibri"/>
                <w:b/>
                <w:bCs/>
                <w:color w:val="000000"/>
                <w:sz w:val="18"/>
                <w:szCs w:val="18"/>
                <w:lang w:eastAsia="en-ZA"/>
              </w:rPr>
              <w:t>one Development</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393AB3B8"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2030-2035</w:t>
            </w:r>
          </w:p>
        </w:tc>
        <w:tc>
          <w:tcPr>
            <w:tcW w:w="7206" w:type="dxa"/>
            <w:tcBorders>
              <w:top w:val="nil"/>
              <w:left w:val="single" w:sz="4" w:space="0" w:color="auto"/>
              <w:bottom w:val="nil"/>
              <w:right w:val="single" w:sz="4" w:space="0" w:color="auto"/>
            </w:tcBorders>
            <w:shd w:val="clear" w:color="auto" w:fill="auto"/>
            <w:vAlign w:val="center"/>
            <w:hideMark/>
          </w:tcPr>
          <w:p w14:paraId="1C0D5E7C"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Expansion into multimodal inland port, logistics, and agribusiness zones.</w:t>
            </w:r>
          </w:p>
        </w:tc>
      </w:tr>
      <w:tr w:rsidR="004F2C6E" w:rsidRPr="004F2C6E" w14:paraId="27BE54E7"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20F8FD85"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0B228913"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46F14264"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308CE1C7"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Integration of research, tourism, and green technology clusters.</w:t>
            </w:r>
          </w:p>
        </w:tc>
      </w:tr>
      <w:tr w:rsidR="004F2C6E" w:rsidRPr="004F2C6E" w14:paraId="3919B0BE" w14:textId="77777777" w:rsidTr="0007611C">
        <w:trPr>
          <w:trHeight w:val="468"/>
        </w:trPr>
        <w:tc>
          <w:tcPr>
            <w:tcW w:w="308" w:type="dxa"/>
            <w:vMerge/>
            <w:tcBorders>
              <w:top w:val="nil"/>
              <w:left w:val="single" w:sz="4" w:space="0" w:color="auto"/>
              <w:bottom w:val="single" w:sz="4" w:space="0" w:color="auto"/>
              <w:right w:val="single" w:sz="4" w:space="0" w:color="auto"/>
            </w:tcBorders>
            <w:vAlign w:val="center"/>
            <w:hideMark/>
          </w:tcPr>
          <w:p w14:paraId="4BCBF1F1"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6A0D8416"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23914285"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16B1ABD4"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Full circular economy implementation (biodigester, waste-to-energy, regenerative landscaping).</w:t>
            </w:r>
          </w:p>
        </w:tc>
      </w:tr>
      <w:tr w:rsidR="004F2C6E" w:rsidRPr="004F2C6E" w14:paraId="498FD020" w14:textId="77777777" w:rsidTr="0007611C">
        <w:trPr>
          <w:trHeight w:val="276"/>
        </w:trPr>
        <w:tc>
          <w:tcPr>
            <w:tcW w:w="308" w:type="dxa"/>
            <w:vMerge w:val="restart"/>
            <w:tcBorders>
              <w:top w:val="nil"/>
              <w:left w:val="single" w:sz="4" w:space="0" w:color="auto"/>
              <w:bottom w:val="single" w:sz="4" w:space="0" w:color="auto"/>
              <w:right w:val="single" w:sz="4" w:space="0" w:color="auto"/>
            </w:tcBorders>
            <w:shd w:val="clear" w:color="auto" w:fill="auto"/>
            <w:vAlign w:val="center"/>
            <w:hideMark/>
          </w:tcPr>
          <w:p w14:paraId="299E42DD" w14:textId="77777777" w:rsidR="004F2C6E" w:rsidRPr="004F2C6E" w:rsidRDefault="004F2C6E" w:rsidP="004F2C6E">
            <w:pPr>
              <w:spacing w:after="0" w:line="240" w:lineRule="auto"/>
              <w:jc w:val="center"/>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7</w:t>
            </w:r>
          </w:p>
        </w:tc>
        <w:tc>
          <w:tcPr>
            <w:tcW w:w="1699" w:type="dxa"/>
            <w:vMerge w:val="restart"/>
            <w:tcBorders>
              <w:top w:val="nil"/>
              <w:left w:val="single" w:sz="4" w:space="0" w:color="auto"/>
              <w:bottom w:val="single" w:sz="4" w:space="0" w:color="auto"/>
              <w:right w:val="single" w:sz="4" w:space="0" w:color="auto"/>
            </w:tcBorders>
            <w:shd w:val="clear" w:color="auto" w:fill="auto"/>
            <w:vAlign w:val="center"/>
            <w:hideMark/>
          </w:tcPr>
          <w:p w14:paraId="3777E9F5"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Long-Term Growth &amp; Regeneration Cycle</w:t>
            </w:r>
          </w:p>
        </w:tc>
        <w:tc>
          <w:tcPr>
            <w:tcW w:w="851" w:type="dxa"/>
            <w:vMerge w:val="restart"/>
            <w:tcBorders>
              <w:top w:val="nil"/>
              <w:left w:val="single" w:sz="4" w:space="0" w:color="auto"/>
              <w:bottom w:val="single" w:sz="4" w:space="0" w:color="auto"/>
              <w:right w:val="nil"/>
            </w:tcBorders>
            <w:shd w:val="clear" w:color="auto" w:fill="auto"/>
            <w:vAlign w:val="center"/>
            <w:hideMark/>
          </w:tcPr>
          <w:p w14:paraId="0E573566" w14:textId="77777777" w:rsidR="004F2C6E" w:rsidRPr="004F2C6E" w:rsidRDefault="004F2C6E" w:rsidP="004F2C6E">
            <w:pPr>
              <w:spacing w:after="0" w:line="240" w:lineRule="auto"/>
              <w:jc w:val="center"/>
              <w:rPr>
                <w:rFonts w:ascii="Calibri" w:eastAsia="Times New Roman" w:hAnsi="Calibri" w:cs="Calibri"/>
                <w:b/>
                <w:bCs/>
                <w:color w:val="000000"/>
                <w:sz w:val="18"/>
                <w:szCs w:val="18"/>
                <w:lang w:eastAsia="en-ZA"/>
              </w:rPr>
            </w:pPr>
            <w:r w:rsidRPr="004F2C6E">
              <w:rPr>
                <w:rFonts w:ascii="Calibri" w:eastAsia="Times New Roman" w:hAnsi="Calibri" w:cs="Calibri"/>
                <w:b/>
                <w:bCs/>
                <w:color w:val="000000"/>
                <w:sz w:val="18"/>
                <w:szCs w:val="18"/>
                <w:lang w:eastAsia="en-ZA"/>
              </w:rPr>
              <w:t>2035 onward</w:t>
            </w:r>
          </w:p>
        </w:tc>
        <w:tc>
          <w:tcPr>
            <w:tcW w:w="7206" w:type="dxa"/>
            <w:tcBorders>
              <w:top w:val="nil"/>
              <w:left w:val="single" w:sz="4" w:space="0" w:color="auto"/>
              <w:bottom w:val="nil"/>
              <w:right w:val="single" w:sz="4" w:space="0" w:color="auto"/>
            </w:tcBorders>
            <w:shd w:val="clear" w:color="auto" w:fill="auto"/>
            <w:vAlign w:val="center"/>
            <w:hideMark/>
          </w:tcPr>
          <w:p w14:paraId="42A831EB"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Continuous adaptive management aligned to WCIF 2050 and climate targets.</w:t>
            </w:r>
          </w:p>
        </w:tc>
      </w:tr>
      <w:tr w:rsidR="004F2C6E" w:rsidRPr="004F2C6E" w14:paraId="325732A9" w14:textId="77777777" w:rsidTr="0007611C">
        <w:trPr>
          <w:trHeight w:val="276"/>
        </w:trPr>
        <w:tc>
          <w:tcPr>
            <w:tcW w:w="308" w:type="dxa"/>
            <w:vMerge/>
            <w:tcBorders>
              <w:top w:val="nil"/>
              <w:left w:val="single" w:sz="4" w:space="0" w:color="auto"/>
              <w:bottom w:val="single" w:sz="4" w:space="0" w:color="auto"/>
              <w:right w:val="single" w:sz="4" w:space="0" w:color="auto"/>
            </w:tcBorders>
            <w:vAlign w:val="center"/>
            <w:hideMark/>
          </w:tcPr>
          <w:p w14:paraId="2D30279B"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2B6C1FD4"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6E0DDC8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nil"/>
              <w:right w:val="single" w:sz="4" w:space="0" w:color="auto"/>
            </w:tcBorders>
            <w:shd w:val="clear" w:color="auto" w:fill="auto"/>
            <w:vAlign w:val="center"/>
            <w:hideMark/>
          </w:tcPr>
          <w:p w14:paraId="24D2496A"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Smart systems integration (AI-based ATC, energy optimisation).</w:t>
            </w:r>
          </w:p>
        </w:tc>
      </w:tr>
      <w:tr w:rsidR="004F2C6E" w:rsidRPr="004F2C6E" w14:paraId="215396D0" w14:textId="77777777" w:rsidTr="0007611C">
        <w:trPr>
          <w:trHeight w:val="324"/>
        </w:trPr>
        <w:tc>
          <w:tcPr>
            <w:tcW w:w="308" w:type="dxa"/>
            <w:vMerge/>
            <w:tcBorders>
              <w:top w:val="nil"/>
              <w:left w:val="single" w:sz="4" w:space="0" w:color="auto"/>
              <w:bottom w:val="single" w:sz="4" w:space="0" w:color="auto"/>
              <w:right w:val="single" w:sz="4" w:space="0" w:color="auto"/>
            </w:tcBorders>
            <w:vAlign w:val="center"/>
            <w:hideMark/>
          </w:tcPr>
          <w:p w14:paraId="563F5E5A" w14:textId="77777777" w:rsidR="004F2C6E" w:rsidRPr="004F2C6E" w:rsidRDefault="004F2C6E" w:rsidP="004F2C6E">
            <w:pPr>
              <w:spacing w:after="0" w:line="240" w:lineRule="auto"/>
              <w:rPr>
                <w:rFonts w:ascii="Calibri" w:eastAsia="Times New Roman" w:hAnsi="Calibri" w:cs="Calibri"/>
                <w:color w:val="000000"/>
                <w:sz w:val="18"/>
                <w:szCs w:val="18"/>
                <w:lang w:eastAsia="en-ZA"/>
              </w:rPr>
            </w:pPr>
          </w:p>
        </w:tc>
        <w:tc>
          <w:tcPr>
            <w:tcW w:w="1699" w:type="dxa"/>
            <w:vMerge/>
            <w:tcBorders>
              <w:top w:val="nil"/>
              <w:left w:val="single" w:sz="4" w:space="0" w:color="auto"/>
              <w:bottom w:val="single" w:sz="4" w:space="0" w:color="auto"/>
              <w:right w:val="single" w:sz="4" w:space="0" w:color="auto"/>
            </w:tcBorders>
            <w:vAlign w:val="center"/>
            <w:hideMark/>
          </w:tcPr>
          <w:p w14:paraId="58137E2E"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851" w:type="dxa"/>
            <w:vMerge/>
            <w:tcBorders>
              <w:top w:val="nil"/>
              <w:left w:val="single" w:sz="4" w:space="0" w:color="auto"/>
              <w:bottom w:val="single" w:sz="4" w:space="0" w:color="auto"/>
              <w:right w:val="nil"/>
            </w:tcBorders>
            <w:vAlign w:val="center"/>
            <w:hideMark/>
          </w:tcPr>
          <w:p w14:paraId="7EDCA298" w14:textId="77777777" w:rsidR="004F2C6E" w:rsidRPr="004F2C6E" w:rsidRDefault="004F2C6E" w:rsidP="004F2C6E">
            <w:pPr>
              <w:spacing w:after="0" w:line="240" w:lineRule="auto"/>
              <w:rPr>
                <w:rFonts w:ascii="Calibri" w:eastAsia="Times New Roman" w:hAnsi="Calibri" w:cs="Calibri"/>
                <w:b/>
                <w:bCs/>
                <w:color w:val="000000"/>
                <w:sz w:val="18"/>
                <w:szCs w:val="18"/>
                <w:lang w:eastAsia="en-ZA"/>
              </w:rPr>
            </w:pPr>
          </w:p>
        </w:tc>
        <w:tc>
          <w:tcPr>
            <w:tcW w:w="7206" w:type="dxa"/>
            <w:tcBorders>
              <w:top w:val="nil"/>
              <w:left w:val="single" w:sz="4" w:space="0" w:color="auto"/>
              <w:bottom w:val="single" w:sz="4" w:space="0" w:color="auto"/>
              <w:right w:val="single" w:sz="4" w:space="0" w:color="auto"/>
            </w:tcBorders>
            <w:shd w:val="clear" w:color="auto" w:fill="auto"/>
            <w:vAlign w:val="center"/>
            <w:hideMark/>
          </w:tcPr>
          <w:p w14:paraId="71569308" w14:textId="77777777" w:rsidR="004F2C6E" w:rsidRPr="004F2C6E" w:rsidRDefault="004F2C6E" w:rsidP="004F2C6E">
            <w:pPr>
              <w:spacing w:after="0" w:line="240" w:lineRule="auto"/>
              <w:ind w:firstLineChars="100" w:firstLine="180"/>
              <w:rPr>
                <w:rFonts w:ascii="Calibri" w:eastAsia="Times New Roman" w:hAnsi="Calibri" w:cs="Calibri"/>
                <w:color w:val="000000"/>
                <w:sz w:val="18"/>
                <w:szCs w:val="18"/>
                <w:lang w:eastAsia="en-ZA"/>
              </w:rPr>
            </w:pPr>
            <w:r w:rsidRPr="004F2C6E">
              <w:rPr>
                <w:rFonts w:ascii="Calibri" w:eastAsia="Times New Roman" w:hAnsi="Calibri" w:cs="Calibri"/>
                <w:color w:val="000000"/>
                <w:sz w:val="18"/>
                <w:szCs w:val="18"/>
                <w:lang w:eastAsia="en-ZA"/>
              </w:rPr>
              <w:t>Evaluation of social, environmental, and financial capital performance.</w:t>
            </w:r>
          </w:p>
        </w:tc>
      </w:tr>
    </w:tbl>
    <w:p w14:paraId="7B0030C7" w14:textId="77777777" w:rsidR="004F2C6E" w:rsidRPr="004F2C6E" w:rsidRDefault="004F2C6E" w:rsidP="004F2C6E">
      <w:pPr>
        <w:spacing w:after="0" w:line="240" w:lineRule="auto"/>
        <w:rPr>
          <w:b/>
          <w:bCs/>
        </w:rPr>
      </w:pPr>
    </w:p>
    <w:p w14:paraId="2D37E9C3" w14:textId="2DD34469" w:rsidR="00AF4AB6" w:rsidRDefault="0081527E" w:rsidP="00AA7329">
      <w:pPr>
        <w:spacing w:after="0" w:line="240" w:lineRule="auto"/>
        <w:jc w:val="right"/>
        <w:rPr>
          <w:color w:val="BFBFBF" w:themeColor="background1" w:themeShade="BF"/>
          <w:sz w:val="16"/>
          <w:szCs w:val="16"/>
        </w:rPr>
      </w:pPr>
      <w:r>
        <w:rPr>
          <w:rFonts w:eastAsia="Times New Roman" w:cstheme="minorHAnsi"/>
          <w:sz w:val="24"/>
          <w:szCs w:val="24"/>
          <w:lang w:eastAsia="en-ZA"/>
        </w:rPr>
        <w:pict w14:anchorId="0E3BF92F">
          <v:rect id="_x0000_i1026" style="width:0;height:1.5pt" o:hralign="center" o:hrstd="t" o:hr="t" fillcolor="#a0a0a0" stroked="f"/>
        </w:pict>
      </w:r>
    </w:p>
    <w:p w14:paraId="541B0182" w14:textId="77777777" w:rsidR="00AF4AB6" w:rsidRDefault="00AF4AB6" w:rsidP="00AA7329">
      <w:pPr>
        <w:spacing w:after="0" w:line="240" w:lineRule="auto"/>
        <w:jc w:val="right"/>
        <w:rPr>
          <w:color w:val="BFBFBF" w:themeColor="background1" w:themeShade="BF"/>
          <w:sz w:val="16"/>
          <w:szCs w:val="16"/>
        </w:rPr>
      </w:pPr>
    </w:p>
    <w:p w14:paraId="605ACB69" w14:textId="550FA432" w:rsidR="00AA7329" w:rsidRPr="00AA7329" w:rsidRDefault="00AA7329" w:rsidP="00AA7329">
      <w:pPr>
        <w:spacing w:after="0" w:line="240" w:lineRule="auto"/>
        <w:jc w:val="right"/>
        <w:rPr>
          <w:color w:val="BFBFBF" w:themeColor="background1" w:themeShade="BF"/>
          <w:sz w:val="16"/>
          <w:szCs w:val="16"/>
        </w:rPr>
      </w:pPr>
      <w:r w:rsidRPr="00AA7329">
        <w:rPr>
          <w:color w:val="BFBFBF" w:themeColor="background1" w:themeShade="BF"/>
          <w:sz w:val="16"/>
          <w:szCs w:val="16"/>
        </w:rPr>
        <w:t>END</w:t>
      </w:r>
    </w:p>
    <w:p w14:paraId="163A6578" w14:textId="77777777" w:rsidR="00AA7329" w:rsidRPr="00AA7329" w:rsidRDefault="00AA7329" w:rsidP="00AA7329">
      <w:pPr>
        <w:spacing w:after="0" w:line="240" w:lineRule="auto"/>
        <w:jc w:val="right"/>
        <w:rPr>
          <w:color w:val="BFBFBF" w:themeColor="background1" w:themeShade="BF"/>
          <w:sz w:val="16"/>
          <w:szCs w:val="16"/>
        </w:rPr>
      </w:pPr>
      <w:r w:rsidRPr="00AA7329">
        <w:rPr>
          <w:color w:val="BFBFBF" w:themeColor="background1" w:themeShade="BF"/>
          <w:sz w:val="16"/>
          <w:szCs w:val="16"/>
        </w:rPr>
        <w:t>SE/C-Institute</w:t>
      </w:r>
    </w:p>
    <w:p w14:paraId="106401B0" w14:textId="40789396" w:rsidR="0065129C" w:rsidRPr="00AA7329" w:rsidRDefault="00AA7329" w:rsidP="00AA7329">
      <w:pPr>
        <w:spacing w:after="0" w:line="240" w:lineRule="auto"/>
        <w:jc w:val="right"/>
        <w:rPr>
          <w:color w:val="BFBFBF" w:themeColor="background1" w:themeShade="BF"/>
          <w:sz w:val="16"/>
          <w:szCs w:val="16"/>
        </w:rPr>
      </w:pPr>
      <w:r w:rsidRPr="00AA7329">
        <w:rPr>
          <w:color w:val="BFBFBF" w:themeColor="background1" w:themeShade="BF"/>
          <w:sz w:val="16"/>
          <w:szCs w:val="16"/>
        </w:rPr>
        <w:t xml:space="preserve">Elevator Pitch: </w:t>
      </w:r>
      <w:r>
        <w:rPr>
          <w:color w:val="BFBFBF" w:themeColor="background1" w:themeShade="BF"/>
          <w:sz w:val="16"/>
          <w:szCs w:val="16"/>
        </w:rPr>
        <w:t xml:space="preserve">Cape Winelands Airport </w:t>
      </w:r>
      <w:r w:rsidRPr="00AA7329">
        <w:rPr>
          <w:color w:val="BFBFBF" w:themeColor="background1" w:themeShade="BF"/>
          <w:sz w:val="16"/>
          <w:szCs w:val="16"/>
        </w:rPr>
        <w:t>_Oct2025</w:t>
      </w:r>
    </w:p>
    <w:sectPr w:rsidR="0065129C" w:rsidRPr="00AA7329" w:rsidSect="0065129C">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D44DB"/>
    <w:multiLevelType w:val="hybridMultilevel"/>
    <w:tmpl w:val="A3F8DF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2AF4DDE"/>
    <w:multiLevelType w:val="hybridMultilevel"/>
    <w:tmpl w:val="FD3ED4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58FE3F33"/>
    <w:multiLevelType w:val="hybridMultilevel"/>
    <w:tmpl w:val="83863F8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5A012E8A"/>
    <w:multiLevelType w:val="hybridMultilevel"/>
    <w:tmpl w:val="2158A8F2"/>
    <w:lvl w:ilvl="0" w:tplc="1C090001">
      <w:start w:val="1"/>
      <w:numFmt w:val="bullet"/>
      <w:lvlText w:val=""/>
      <w:lvlJc w:val="left"/>
      <w:pPr>
        <w:ind w:left="2862" w:hanging="360"/>
      </w:pPr>
      <w:rPr>
        <w:rFonts w:ascii="Symbol" w:hAnsi="Symbol" w:hint="default"/>
      </w:rPr>
    </w:lvl>
    <w:lvl w:ilvl="1" w:tplc="1C090003" w:tentative="1">
      <w:start w:val="1"/>
      <w:numFmt w:val="bullet"/>
      <w:lvlText w:val="o"/>
      <w:lvlJc w:val="left"/>
      <w:pPr>
        <w:ind w:left="3582" w:hanging="360"/>
      </w:pPr>
      <w:rPr>
        <w:rFonts w:ascii="Courier New" w:hAnsi="Courier New" w:cs="Courier New" w:hint="default"/>
      </w:rPr>
    </w:lvl>
    <w:lvl w:ilvl="2" w:tplc="1C090005" w:tentative="1">
      <w:start w:val="1"/>
      <w:numFmt w:val="bullet"/>
      <w:lvlText w:val=""/>
      <w:lvlJc w:val="left"/>
      <w:pPr>
        <w:ind w:left="4302" w:hanging="360"/>
      </w:pPr>
      <w:rPr>
        <w:rFonts w:ascii="Wingdings" w:hAnsi="Wingdings" w:hint="default"/>
      </w:rPr>
    </w:lvl>
    <w:lvl w:ilvl="3" w:tplc="1C090001" w:tentative="1">
      <w:start w:val="1"/>
      <w:numFmt w:val="bullet"/>
      <w:lvlText w:val=""/>
      <w:lvlJc w:val="left"/>
      <w:pPr>
        <w:ind w:left="5022" w:hanging="360"/>
      </w:pPr>
      <w:rPr>
        <w:rFonts w:ascii="Symbol" w:hAnsi="Symbol" w:hint="default"/>
      </w:rPr>
    </w:lvl>
    <w:lvl w:ilvl="4" w:tplc="1C090003" w:tentative="1">
      <w:start w:val="1"/>
      <w:numFmt w:val="bullet"/>
      <w:lvlText w:val="o"/>
      <w:lvlJc w:val="left"/>
      <w:pPr>
        <w:ind w:left="5742" w:hanging="360"/>
      </w:pPr>
      <w:rPr>
        <w:rFonts w:ascii="Courier New" w:hAnsi="Courier New" w:cs="Courier New" w:hint="default"/>
      </w:rPr>
    </w:lvl>
    <w:lvl w:ilvl="5" w:tplc="1C090005" w:tentative="1">
      <w:start w:val="1"/>
      <w:numFmt w:val="bullet"/>
      <w:lvlText w:val=""/>
      <w:lvlJc w:val="left"/>
      <w:pPr>
        <w:ind w:left="6462" w:hanging="360"/>
      </w:pPr>
      <w:rPr>
        <w:rFonts w:ascii="Wingdings" w:hAnsi="Wingdings" w:hint="default"/>
      </w:rPr>
    </w:lvl>
    <w:lvl w:ilvl="6" w:tplc="1C090001" w:tentative="1">
      <w:start w:val="1"/>
      <w:numFmt w:val="bullet"/>
      <w:lvlText w:val=""/>
      <w:lvlJc w:val="left"/>
      <w:pPr>
        <w:ind w:left="7182" w:hanging="360"/>
      </w:pPr>
      <w:rPr>
        <w:rFonts w:ascii="Symbol" w:hAnsi="Symbol" w:hint="default"/>
      </w:rPr>
    </w:lvl>
    <w:lvl w:ilvl="7" w:tplc="1C090003" w:tentative="1">
      <w:start w:val="1"/>
      <w:numFmt w:val="bullet"/>
      <w:lvlText w:val="o"/>
      <w:lvlJc w:val="left"/>
      <w:pPr>
        <w:ind w:left="7902" w:hanging="360"/>
      </w:pPr>
      <w:rPr>
        <w:rFonts w:ascii="Courier New" w:hAnsi="Courier New" w:cs="Courier New" w:hint="default"/>
      </w:rPr>
    </w:lvl>
    <w:lvl w:ilvl="8" w:tplc="1C090005" w:tentative="1">
      <w:start w:val="1"/>
      <w:numFmt w:val="bullet"/>
      <w:lvlText w:val=""/>
      <w:lvlJc w:val="left"/>
      <w:pPr>
        <w:ind w:left="8622" w:hanging="360"/>
      </w:pPr>
      <w:rPr>
        <w:rFonts w:ascii="Wingdings" w:hAnsi="Wingdings" w:hint="default"/>
      </w:rPr>
    </w:lvl>
  </w:abstractNum>
  <w:abstractNum w:abstractNumId="4" w15:restartNumberingAfterBreak="0">
    <w:nsid w:val="68EF78B4"/>
    <w:multiLevelType w:val="hybridMultilevel"/>
    <w:tmpl w:val="BBF8901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 w15:restartNumberingAfterBreak="0">
    <w:nsid w:val="69C612B8"/>
    <w:multiLevelType w:val="hybridMultilevel"/>
    <w:tmpl w:val="989C11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18E19ED"/>
    <w:multiLevelType w:val="hybridMultilevel"/>
    <w:tmpl w:val="962CBBC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5"/>
  </w:num>
  <w:num w:numId="4">
    <w:abstractNumId w:val="1"/>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29C"/>
    <w:rsid w:val="00000E3F"/>
    <w:rsid w:val="0007611C"/>
    <w:rsid w:val="00076384"/>
    <w:rsid w:val="00395569"/>
    <w:rsid w:val="004F2C6E"/>
    <w:rsid w:val="00530707"/>
    <w:rsid w:val="005E6F4B"/>
    <w:rsid w:val="0065129C"/>
    <w:rsid w:val="00742634"/>
    <w:rsid w:val="007D1591"/>
    <w:rsid w:val="0081527E"/>
    <w:rsid w:val="009241B9"/>
    <w:rsid w:val="00A73F80"/>
    <w:rsid w:val="00AA7329"/>
    <w:rsid w:val="00AF4AB6"/>
    <w:rsid w:val="00BB127D"/>
    <w:rsid w:val="00E7714D"/>
    <w:rsid w:val="00F53646"/>
    <w:rsid w:val="00F76B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12561"/>
  <w15:chartTrackingRefBased/>
  <w15:docId w15:val="{AC103C90-0ACC-45B6-9925-3AE37266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12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2147777">
      <w:bodyDiv w:val="1"/>
      <w:marLeft w:val="0"/>
      <w:marRight w:val="0"/>
      <w:marTop w:val="0"/>
      <w:marBottom w:val="0"/>
      <w:divBdr>
        <w:top w:val="none" w:sz="0" w:space="0" w:color="auto"/>
        <w:left w:val="none" w:sz="0" w:space="0" w:color="auto"/>
        <w:bottom w:val="none" w:sz="0" w:space="0" w:color="auto"/>
        <w:right w:val="none" w:sz="0" w:space="0" w:color="auto"/>
      </w:divBdr>
    </w:div>
    <w:div w:id="1319848157">
      <w:bodyDiv w:val="1"/>
      <w:marLeft w:val="0"/>
      <w:marRight w:val="0"/>
      <w:marTop w:val="0"/>
      <w:marBottom w:val="0"/>
      <w:divBdr>
        <w:top w:val="none" w:sz="0" w:space="0" w:color="auto"/>
        <w:left w:val="none" w:sz="0" w:space="0" w:color="auto"/>
        <w:bottom w:val="none" w:sz="0" w:space="0" w:color="auto"/>
        <w:right w:val="none" w:sz="0" w:space="0" w:color="auto"/>
      </w:divBdr>
    </w:div>
    <w:div w:id="143151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921</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Shaheed Ederies</dc:creator>
  <cp:keywords/>
  <dc:description/>
  <cp:lastModifiedBy>Shaheed Ederies</cp:lastModifiedBy>
  <cp:revision>7</cp:revision>
  <dcterms:created xsi:type="dcterms:W3CDTF">2025-11-02T19:17:00Z</dcterms:created>
  <dcterms:modified xsi:type="dcterms:W3CDTF">2025-11-03T09:35:00Z</dcterms:modified>
</cp:coreProperties>
</file>